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76CB1">
      <w:pPr>
        <w:autoSpaceDE w:val="0"/>
        <w:autoSpaceDN w:val="0"/>
        <w:adjustRightInd w:val="0"/>
        <w:spacing w:line="276" w:lineRule="auto"/>
        <w:rPr>
          <w:rFonts w:hint="eastAsia" w:ascii="宋体" w:hAnsi="宋体" w:cs="宋体"/>
          <w:caps/>
          <w:sz w:val="44"/>
          <w:szCs w:val="44"/>
          <w:lang w:val="zh-CN"/>
        </w:rPr>
      </w:pPr>
      <w:bookmarkStart w:id="0" w:name="foo"/>
      <w:bookmarkEnd w:id="0"/>
    </w:p>
    <w:p w14:paraId="372F7FE2">
      <w:pPr>
        <w:tabs>
          <w:tab w:val="left" w:pos="390"/>
          <w:tab w:val="center" w:pos="4404"/>
        </w:tabs>
        <w:spacing w:line="276" w:lineRule="auto"/>
        <w:jc w:val="center"/>
        <w:rPr>
          <w:rFonts w:hint="eastAsia" w:ascii="宋体" w:hAnsi="宋体" w:cs="宋体"/>
          <w:sz w:val="76"/>
          <w:szCs w:val="76"/>
        </w:rPr>
      </w:pPr>
    </w:p>
    <w:p w14:paraId="6C492602">
      <w:pPr>
        <w:tabs>
          <w:tab w:val="left" w:pos="390"/>
          <w:tab w:val="center" w:pos="4404"/>
        </w:tabs>
        <w:spacing w:line="276" w:lineRule="auto"/>
        <w:jc w:val="center"/>
        <w:rPr>
          <w:rFonts w:hint="eastAsia" w:ascii="宋体" w:hAnsi="宋体" w:cs="宋体"/>
          <w:sz w:val="76"/>
          <w:szCs w:val="76"/>
        </w:rPr>
      </w:pPr>
      <w:r>
        <w:rPr>
          <w:rFonts w:hint="eastAsia" w:ascii="宋体" w:hAnsi="宋体" w:cs="宋体"/>
          <w:sz w:val="76"/>
          <w:szCs w:val="76"/>
        </w:rPr>
        <w:t xml:space="preserve">  竞争性磋商文件</w:t>
      </w:r>
    </w:p>
    <w:p w14:paraId="2E569368">
      <w:pPr>
        <w:pStyle w:val="2"/>
        <w:rPr>
          <w:rFonts w:hint="eastAsia"/>
        </w:rPr>
      </w:pPr>
    </w:p>
    <w:tbl>
      <w:tblPr>
        <w:tblStyle w:val="8"/>
        <w:tblpPr w:leftFromText="180" w:rightFromText="180" w:vertAnchor="text" w:horzAnchor="margin" w:tblpXSpec="right" w:tblpY="321"/>
        <w:tblW w:w="8751" w:type="dxa"/>
        <w:tblInd w:w="0" w:type="dxa"/>
        <w:tblLayout w:type="fixed"/>
        <w:tblCellMar>
          <w:top w:w="0" w:type="dxa"/>
          <w:left w:w="0" w:type="dxa"/>
          <w:bottom w:w="0" w:type="dxa"/>
          <w:right w:w="0" w:type="dxa"/>
        </w:tblCellMar>
      </w:tblPr>
      <w:tblGrid>
        <w:gridCol w:w="8751"/>
      </w:tblGrid>
      <w:tr w14:paraId="0988233B">
        <w:tblPrEx>
          <w:tblCellMar>
            <w:top w:w="0" w:type="dxa"/>
            <w:left w:w="0" w:type="dxa"/>
            <w:bottom w:w="0" w:type="dxa"/>
            <w:right w:w="0" w:type="dxa"/>
          </w:tblCellMar>
        </w:tblPrEx>
        <w:trPr>
          <w:trHeight w:val="2415" w:hRule="atLeast"/>
        </w:trPr>
        <w:tc>
          <w:tcPr>
            <w:tcW w:w="8751" w:type="dxa"/>
            <w:tcBorders>
              <w:top w:val="nil"/>
              <w:left w:val="nil"/>
              <w:bottom w:val="nil"/>
              <w:right w:val="nil"/>
            </w:tcBorders>
            <w:noWrap w:val="0"/>
            <w:vAlign w:val="top"/>
          </w:tcPr>
          <w:p w14:paraId="0B806A2A">
            <w:pPr>
              <w:tabs>
                <w:tab w:val="left" w:pos="390"/>
                <w:tab w:val="center" w:pos="4404"/>
              </w:tabs>
              <w:spacing w:line="276" w:lineRule="auto"/>
              <w:jc w:val="center"/>
              <w:rPr>
                <w:rFonts w:hint="eastAsia" w:ascii="宋体" w:hAnsi="宋体" w:cs="宋体"/>
                <w:sz w:val="76"/>
                <w:szCs w:val="76"/>
              </w:rPr>
            </w:pPr>
          </w:p>
          <w:p w14:paraId="0D4A2F74">
            <w:pPr>
              <w:tabs>
                <w:tab w:val="left" w:pos="390"/>
                <w:tab w:val="center" w:pos="4404"/>
              </w:tabs>
              <w:spacing w:line="276" w:lineRule="auto"/>
              <w:jc w:val="left"/>
              <w:rPr>
                <w:rFonts w:hint="eastAsia" w:ascii="宋体" w:hAnsi="宋体" w:cs="宋体"/>
                <w:sz w:val="44"/>
                <w:szCs w:val="44"/>
              </w:rPr>
            </w:pPr>
            <w:r>
              <w:rPr>
                <w:rFonts w:hint="eastAsia" w:ascii="宋体" w:hAnsi="宋体" w:cs="宋体"/>
                <w:sz w:val="44"/>
                <w:szCs w:val="44"/>
              </w:rPr>
              <w:t>项目编号：</w:t>
            </w:r>
            <w:bookmarkStart w:id="1" w:name="_Hlk168558848"/>
            <w:r>
              <w:rPr>
                <w:rFonts w:hint="eastAsia" w:ascii="宋体" w:hAnsi="宋体" w:cs="宋体"/>
                <w:sz w:val="44"/>
                <w:szCs w:val="44"/>
              </w:rPr>
              <w:t>NJYZ-202</w:t>
            </w:r>
            <w:bookmarkEnd w:id="1"/>
            <w:r>
              <w:rPr>
                <w:rFonts w:hint="eastAsia" w:ascii="宋体" w:hAnsi="宋体" w:cs="宋体"/>
                <w:sz w:val="44"/>
                <w:szCs w:val="44"/>
              </w:rPr>
              <w:t>400</w:t>
            </w:r>
            <w:r>
              <w:rPr>
                <w:rFonts w:ascii="宋体" w:hAnsi="宋体" w:cs="宋体"/>
                <w:sz w:val="44"/>
                <w:szCs w:val="44"/>
              </w:rPr>
              <w:t>701</w:t>
            </w:r>
            <w:r>
              <w:rPr>
                <w:rFonts w:hint="eastAsia" w:ascii="宋体" w:hAnsi="宋体" w:cs="宋体"/>
                <w:sz w:val="44"/>
                <w:szCs w:val="44"/>
              </w:rPr>
              <w:t>-GXSX</w:t>
            </w:r>
          </w:p>
          <w:p w14:paraId="73E89C72">
            <w:pPr>
              <w:tabs>
                <w:tab w:val="left" w:pos="390"/>
                <w:tab w:val="center" w:pos="4404"/>
              </w:tabs>
              <w:spacing w:line="276" w:lineRule="auto"/>
              <w:jc w:val="left"/>
              <w:rPr>
                <w:rFonts w:hint="eastAsia" w:ascii="宋体" w:hAnsi="宋体" w:cs="宋体"/>
                <w:sz w:val="76"/>
                <w:szCs w:val="76"/>
              </w:rPr>
            </w:pPr>
            <w:r>
              <w:rPr>
                <w:rFonts w:hint="eastAsia" w:ascii="宋体" w:hAnsi="宋体" w:cs="宋体"/>
                <w:sz w:val="44"/>
                <w:szCs w:val="44"/>
              </w:rPr>
              <w:t>项目名称：南京江北新区高新实验小学2024校服采购项目</w:t>
            </w:r>
          </w:p>
        </w:tc>
      </w:tr>
    </w:tbl>
    <w:p w14:paraId="25B1C17F">
      <w:pPr>
        <w:tabs>
          <w:tab w:val="left" w:pos="390"/>
          <w:tab w:val="center" w:pos="4404"/>
        </w:tabs>
        <w:spacing w:line="276" w:lineRule="auto"/>
        <w:rPr>
          <w:rFonts w:hint="eastAsia" w:ascii="宋体" w:hAnsi="宋体" w:cs="宋体"/>
          <w:sz w:val="76"/>
          <w:szCs w:val="76"/>
        </w:rPr>
      </w:pPr>
    </w:p>
    <w:p w14:paraId="6B45E7FB">
      <w:pPr>
        <w:tabs>
          <w:tab w:val="left" w:pos="390"/>
          <w:tab w:val="center" w:pos="4404"/>
        </w:tabs>
        <w:spacing w:line="276" w:lineRule="auto"/>
        <w:jc w:val="center"/>
        <w:rPr>
          <w:rFonts w:hint="eastAsia" w:ascii="宋体" w:hAnsi="宋体" w:cs="宋体"/>
          <w:sz w:val="76"/>
          <w:szCs w:val="76"/>
        </w:rPr>
      </w:pPr>
    </w:p>
    <w:p w14:paraId="2B7DE032">
      <w:pPr>
        <w:pStyle w:val="2"/>
        <w:rPr>
          <w:rFonts w:hint="eastAsia"/>
        </w:rPr>
      </w:pPr>
    </w:p>
    <w:p w14:paraId="239D9F59">
      <w:pPr>
        <w:tabs>
          <w:tab w:val="left" w:pos="390"/>
          <w:tab w:val="center" w:pos="4404"/>
        </w:tabs>
        <w:spacing w:line="276" w:lineRule="auto"/>
        <w:jc w:val="center"/>
        <w:rPr>
          <w:rFonts w:hint="eastAsia" w:ascii="宋体" w:hAnsi="宋体" w:cs="宋体"/>
          <w:sz w:val="44"/>
          <w:szCs w:val="44"/>
        </w:rPr>
      </w:pPr>
    </w:p>
    <w:p w14:paraId="5D577014">
      <w:pPr>
        <w:tabs>
          <w:tab w:val="left" w:pos="390"/>
          <w:tab w:val="center" w:pos="4404"/>
        </w:tabs>
        <w:spacing w:line="276" w:lineRule="auto"/>
        <w:jc w:val="center"/>
        <w:rPr>
          <w:rFonts w:hint="eastAsia" w:ascii="宋体" w:hAnsi="宋体" w:cs="宋体"/>
          <w:sz w:val="44"/>
          <w:szCs w:val="44"/>
        </w:rPr>
      </w:pPr>
    </w:p>
    <w:p w14:paraId="3E34641F">
      <w:pPr>
        <w:tabs>
          <w:tab w:val="left" w:pos="390"/>
          <w:tab w:val="center" w:pos="4404"/>
        </w:tabs>
        <w:spacing w:line="276" w:lineRule="auto"/>
        <w:jc w:val="center"/>
        <w:rPr>
          <w:rFonts w:hint="eastAsia" w:ascii="宋体" w:hAnsi="宋体" w:cs="宋体"/>
          <w:sz w:val="44"/>
          <w:szCs w:val="44"/>
        </w:rPr>
      </w:pPr>
      <w:r>
        <w:rPr>
          <w:rFonts w:hint="eastAsia" w:ascii="宋体" w:hAnsi="宋体" w:cs="宋体"/>
          <w:sz w:val="44"/>
          <w:szCs w:val="44"/>
        </w:rPr>
        <w:t>南京江北新区高新实验小学</w:t>
      </w:r>
    </w:p>
    <w:p w14:paraId="20C2FFCB">
      <w:pPr>
        <w:tabs>
          <w:tab w:val="left" w:pos="390"/>
          <w:tab w:val="center" w:pos="4404"/>
        </w:tabs>
        <w:spacing w:line="276" w:lineRule="auto"/>
        <w:jc w:val="center"/>
        <w:rPr>
          <w:rFonts w:hint="eastAsia" w:ascii="宋体" w:hAnsi="宋体" w:cs="宋体"/>
          <w:sz w:val="36"/>
          <w:szCs w:val="36"/>
        </w:rPr>
      </w:pPr>
      <w:r>
        <w:rPr>
          <w:rFonts w:hint="eastAsia" w:ascii="宋体" w:hAnsi="宋体" w:cs="宋体"/>
          <w:sz w:val="44"/>
          <w:szCs w:val="44"/>
        </w:rPr>
        <w:t>二○二四年六月</w:t>
      </w:r>
      <w:r>
        <w:rPr>
          <w:rFonts w:hint="eastAsia" w:ascii="宋体" w:hAnsi="宋体" w:cs="宋体"/>
          <w:sz w:val="44"/>
          <w:szCs w:val="44"/>
          <w:lang w:val="zh-CN"/>
        </w:rPr>
        <w:br w:type="page"/>
      </w:r>
      <w:r>
        <w:rPr>
          <w:rFonts w:hint="eastAsia" w:ascii="宋体" w:hAnsi="宋体" w:cs="宋体"/>
          <w:sz w:val="36"/>
          <w:szCs w:val="36"/>
        </w:rPr>
        <w:fldChar w:fldCharType="begin"/>
      </w:r>
      <w:r>
        <w:rPr>
          <w:rStyle w:val="12"/>
          <w:rFonts w:hint="eastAsia" w:ascii="宋体" w:hAnsi="宋体" w:cs="宋体"/>
          <w:sz w:val="36"/>
          <w:szCs w:val="36"/>
        </w:rPr>
        <w:instrText xml:space="preserve"> TOC \o "1-3" \h \z \u </w:instrText>
      </w:r>
      <w:r>
        <w:rPr>
          <w:rFonts w:hint="eastAsia" w:ascii="宋体" w:hAnsi="宋体" w:cs="宋体"/>
          <w:sz w:val="36"/>
          <w:szCs w:val="36"/>
        </w:rPr>
        <w:fldChar w:fldCharType="separate"/>
      </w:r>
      <w:r>
        <w:rPr>
          <w:rFonts w:hint="eastAsia" w:ascii="宋体" w:hAnsi="宋体" w:cs="宋体"/>
          <w:sz w:val="36"/>
          <w:szCs w:val="36"/>
        </w:rPr>
        <w:fldChar w:fldCharType="end"/>
      </w:r>
      <w:bookmarkStart w:id="2" w:name="_Toc513800159"/>
      <w:r>
        <w:rPr>
          <w:rStyle w:val="12"/>
          <w:rFonts w:hint="eastAsia" w:ascii="宋体" w:hAnsi="宋体" w:cs="宋体"/>
          <w:sz w:val="36"/>
          <w:szCs w:val="36"/>
        </w:rPr>
        <w:t>第一章  竞争性磋商邀请</w:t>
      </w:r>
      <w:bookmarkEnd w:id="2"/>
    </w:p>
    <w:p w14:paraId="38ACB47E">
      <w:pPr>
        <w:autoSpaceDE w:val="0"/>
        <w:autoSpaceDN w:val="0"/>
        <w:adjustRightInd w:val="0"/>
        <w:spacing w:line="276" w:lineRule="auto"/>
        <w:ind w:firstLine="420"/>
        <w:rPr>
          <w:rFonts w:hint="eastAsia" w:ascii="宋体" w:hAnsi="宋体" w:cs="宋体"/>
          <w:szCs w:val="21"/>
          <w:lang w:val="zh-CN"/>
        </w:rPr>
      </w:pPr>
    </w:p>
    <w:p w14:paraId="077B858D">
      <w:pPr>
        <w:autoSpaceDE w:val="0"/>
        <w:autoSpaceDN w:val="0"/>
        <w:adjustRightInd w:val="0"/>
        <w:spacing w:line="360" w:lineRule="auto"/>
        <w:ind w:firstLine="420"/>
        <w:rPr>
          <w:rFonts w:hint="eastAsia" w:ascii="宋体" w:hAnsi="宋体" w:cs="宋体"/>
          <w:bCs/>
          <w:szCs w:val="21"/>
          <w:lang w:val="zh-CN"/>
        </w:rPr>
      </w:pPr>
      <w:bookmarkStart w:id="3" w:name="_Hlk162596414"/>
      <w:bookmarkStart w:id="4" w:name="_Toc513800160"/>
      <w:r>
        <w:rPr>
          <w:rFonts w:hint="eastAsia" w:ascii="宋体" w:hAnsi="宋体" w:cs="宋体"/>
          <w:bCs/>
          <w:szCs w:val="21"/>
        </w:rPr>
        <w:t>南京江北新区高新实验小学</w:t>
      </w:r>
      <w:r>
        <w:rPr>
          <w:rFonts w:hint="eastAsia" w:ascii="宋体" w:hAnsi="宋体" w:cs="宋体"/>
          <w:bCs/>
          <w:szCs w:val="21"/>
          <w:lang w:val="zh-CN"/>
        </w:rPr>
        <w:t>(单位名称，以下简称“采购人”）就</w:t>
      </w:r>
      <w:r>
        <w:rPr>
          <w:rFonts w:hint="eastAsia" w:ascii="宋体" w:hAnsi="宋体" w:cs="宋体"/>
          <w:bCs/>
          <w:szCs w:val="21"/>
        </w:rPr>
        <w:t>南京江北新区高新实验小学2024校服采购项目（</w:t>
      </w:r>
      <w:r>
        <w:rPr>
          <w:rFonts w:hint="eastAsia" w:ascii="宋体" w:hAnsi="宋体" w:cs="宋体"/>
          <w:bCs/>
          <w:szCs w:val="21"/>
          <w:lang w:val="zh-CN"/>
        </w:rPr>
        <w:t>项目名称）</w:t>
      </w:r>
      <w:r>
        <w:rPr>
          <w:rFonts w:hint="eastAsia" w:ascii="宋体" w:hAnsi="宋体" w:cs="宋体"/>
          <w:bCs/>
          <w:szCs w:val="21"/>
        </w:rPr>
        <w:t>项目</w:t>
      </w:r>
      <w:r>
        <w:rPr>
          <w:rFonts w:hint="eastAsia" w:ascii="宋体" w:hAnsi="宋体" w:cs="宋体"/>
          <w:bCs/>
          <w:szCs w:val="21"/>
          <w:lang w:val="zh-CN"/>
        </w:rPr>
        <w:t>进行竞争性磋商，兹邀请符合资格条件的供应商提交响应文件和磋商。</w:t>
      </w:r>
    </w:p>
    <w:p w14:paraId="62D2D9CA">
      <w:pPr>
        <w:tabs>
          <w:tab w:val="left" w:pos="7005"/>
        </w:tabs>
        <w:autoSpaceDE w:val="0"/>
        <w:autoSpaceDN w:val="0"/>
        <w:adjustRightInd w:val="0"/>
        <w:spacing w:line="360" w:lineRule="auto"/>
        <w:ind w:firstLine="420"/>
        <w:rPr>
          <w:rFonts w:hint="eastAsia" w:ascii="宋体" w:hAnsi="宋体" w:cs="宋体"/>
          <w:b/>
          <w:szCs w:val="21"/>
          <w:lang w:val="zh-CN"/>
        </w:rPr>
      </w:pPr>
      <w:r>
        <w:rPr>
          <w:rFonts w:hint="eastAsia" w:ascii="宋体" w:hAnsi="宋体" w:cs="宋体"/>
          <w:b/>
          <w:szCs w:val="21"/>
          <w:lang w:val="zh-CN"/>
        </w:rPr>
        <w:t>1、项目编号：</w:t>
      </w:r>
      <w:r>
        <w:rPr>
          <w:rFonts w:ascii="宋体" w:hAnsi="宋体" w:cs="宋体"/>
          <w:b/>
          <w:szCs w:val="21"/>
          <w:lang w:val="zh-CN"/>
        </w:rPr>
        <w:t>NJYZ-2024000701-GXSX</w:t>
      </w:r>
    </w:p>
    <w:p w14:paraId="56A61EF4">
      <w:pPr>
        <w:tabs>
          <w:tab w:val="left" w:pos="7005"/>
        </w:tabs>
        <w:autoSpaceDE w:val="0"/>
        <w:autoSpaceDN w:val="0"/>
        <w:adjustRightInd w:val="0"/>
        <w:spacing w:line="360" w:lineRule="auto"/>
        <w:ind w:firstLine="420"/>
        <w:rPr>
          <w:rFonts w:hint="eastAsia" w:ascii="宋体" w:hAnsi="宋体" w:cs="宋体"/>
          <w:b/>
          <w:szCs w:val="21"/>
          <w:lang w:val="zh-CN"/>
        </w:rPr>
      </w:pPr>
      <w:r>
        <w:rPr>
          <w:rFonts w:hint="eastAsia" w:ascii="宋体" w:hAnsi="宋体" w:cs="宋体"/>
          <w:b/>
          <w:szCs w:val="21"/>
          <w:lang w:val="zh-CN"/>
        </w:rPr>
        <w:t>2、项目名称及内容：南京江北新区高新实验小学2024校服采购项目。本项目为南京江北新区高新实验小学2024校服采购项目。本项目拟招1名成交单位。</w:t>
      </w:r>
    </w:p>
    <w:p w14:paraId="647B5D31">
      <w:pPr>
        <w:tabs>
          <w:tab w:val="left" w:pos="7005"/>
        </w:tabs>
        <w:autoSpaceDE w:val="0"/>
        <w:autoSpaceDN w:val="0"/>
        <w:adjustRightInd w:val="0"/>
        <w:spacing w:line="360" w:lineRule="auto"/>
        <w:ind w:firstLine="420"/>
        <w:rPr>
          <w:rFonts w:hint="eastAsia" w:ascii="宋体" w:hAnsi="宋体" w:cs="宋体"/>
          <w:b/>
          <w:szCs w:val="21"/>
          <w:lang w:val="zh-CN"/>
        </w:rPr>
      </w:pPr>
      <w:r>
        <w:rPr>
          <w:rFonts w:hint="eastAsia" w:ascii="宋体" w:hAnsi="宋体" w:cs="宋体"/>
          <w:b/>
          <w:szCs w:val="21"/>
          <w:lang w:val="zh-CN"/>
        </w:rPr>
        <w:t>3、预算金额或单价限额：具体详见第四章采购清单。请各投标供应商在保证质量品质前提下，合理化报价。</w:t>
      </w:r>
    </w:p>
    <w:tbl>
      <w:tblPr>
        <w:tblStyle w:val="8"/>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4312"/>
      </w:tblGrid>
      <w:tr w14:paraId="6105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027" w:type="dxa"/>
            <w:noWrap w:val="0"/>
            <w:vAlign w:val="center"/>
          </w:tcPr>
          <w:p w14:paraId="1F497F48">
            <w:pPr>
              <w:autoSpaceDE w:val="0"/>
              <w:adjustRightInd w:val="0"/>
              <w:snapToGrid w:val="0"/>
              <w:spacing w:line="360" w:lineRule="auto"/>
              <w:jc w:val="center"/>
              <w:rPr>
                <w:rFonts w:hint="eastAsia" w:ascii="宋体" w:hAnsi="宋体" w:cs="Arial Unicode MS"/>
                <w:b/>
                <w:szCs w:val="21"/>
              </w:rPr>
            </w:pPr>
            <w:r>
              <w:rPr>
                <w:rFonts w:hint="eastAsia" w:ascii="宋体" w:hAnsi="宋体" w:cs="Arial Unicode MS"/>
                <w:b/>
                <w:szCs w:val="21"/>
              </w:rPr>
              <w:t>学校</w:t>
            </w:r>
          </w:p>
        </w:tc>
        <w:tc>
          <w:tcPr>
            <w:tcW w:w="4312" w:type="dxa"/>
            <w:noWrap w:val="0"/>
            <w:vAlign w:val="center"/>
          </w:tcPr>
          <w:p w14:paraId="771C98E1">
            <w:pPr>
              <w:autoSpaceDE w:val="0"/>
              <w:adjustRightInd w:val="0"/>
              <w:snapToGrid w:val="0"/>
              <w:spacing w:line="360" w:lineRule="auto"/>
              <w:jc w:val="center"/>
              <w:rPr>
                <w:rFonts w:hint="eastAsia" w:ascii="宋体" w:hAnsi="宋体" w:cs="Arial Unicode MS"/>
                <w:b/>
                <w:szCs w:val="21"/>
              </w:rPr>
            </w:pPr>
            <w:r>
              <w:rPr>
                <w:rFonts w:hint="eastAsia" w:ascii="宋体" w:hAnsi="宋体" w:cs="Arial Unicode MS"/>
                <w:b/>
                <w:szCs w:val="21"/>
              </w:rPr>
              <w:t>最高投标限价</w:t>
            </w:r>
          </w:p>
        </w:tc>
      </w:tr>
      <w:tr w14:paraId="60C2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027" w:type="dxa"/>
            <w:noWrap w:val="0"/>
            <w:vAlign w:val="center"/>
          </w:tcPr>
          <w:p w14:paraId="43FBA27D">
            <w:pPr>
              <w:autoSpaceDE w:val="0"/>
              <w:adjustRightInd w:val="0"/>
              <w:snapToGrid w:val="0"/>
              <w:spacing w:line="360" w:lineRule="auto"/>
              <w:jc w:val="center"/>
              <w:rPr>
                <w:rFonts w:hint="eastAsia" w:ascii="宋体" w:hAnsi="宋体" w:cs="Arial Unicode MS"/>
                <w:bCs/>
                <w:szCs w:val="21"/>
              </w:rPr>
            </w:pPr>
            <w:r>
              <w:rPr>
                <w:rFonts w:hint="eastAsia" w:ascii="宋体" w:hAnsi="宋体" w:cs="宋体"/>
                <w:bCs/>
                <w:szCs w:val="21"/>
              </w:rPr>
              <w:t>南京江北新区高新实验小学</w:t>
            </w:r>
          </w:p>
        </w:tc>
        <w:tc>
          <w:tcPr>
            <w:tcW w:w="4312" w:type="dxa"/>
            <w:noWrap w:val="0"/>
            <w:vAlign w:val="center"/>
          </w:tcPr>
          <w:p w14:paraId="6EBC51A3">
            <w:pPr>
              <w:autoSpaceDE w:val="0"/>
              <w:adjustRightInd w:val="0"/>
              <w:snapToGrid w:val="0"/>
              <w:spacing w:line="360" w:lineRule="auto"/>
              <w:jc w:val="center"/>
              <w:rPr>
                <w:rFonts w:ascii="宋体" w:hAnsi="宋体" w:cs="宋体"/>
                <w:bCs/>
                <w:color w:val="FF0000"/>
                <w:szCs w:val="21"/>
              </w:rPr>
            </w:pPr>
            <w:r>
              <w:rPr>
                <w:rFonts w:ascii="宋体" w:hAnsi="宋体" w:cs="宋体"/>
                <w:bCs/>
                <w:color w:val="FF0000"/>
                <w:szCs w:val="21"/>
              </w:rPr>
              <w:t>1220</w:t>
            </w:r>
            <w:r>
              <w:rPr>
                <w:rFonts w:hint="eastAsia" w:ascii="宋体" w:hAnsi="宋体" w:cs="宋体"/>
                <w:bCs/>
                <w:color w:val="FF0000"/>
                <w:szCs w:val="21"/>
              </w:rPr>
              <w:t>元/套</w:t>
            </w:r>
          </w:p>
        </w:tc>
      </w:tr>
    </w:tbl>
    <w:p w14:paraId="0A9D8289">
      <w:pPr>
        <w:autoSpaceDE w:val="0"/>
        <w:autoSpaceDN w:val="0"/>
        <w:adjustRightInd w:val="0"/>
        <w:spacing w:line="360" w:lineRule="auto"/>
        <w:ind w:firstLine="422" w:firstLineChars="200"/>
        <w:rPr>
          <w:rFonts w:hint="eastAsia" w:ascii="宋体" w:hAnsi="宋体" w:cs="宋体"/>
          <w:b/>
          <w:szCs w:val="21"/>
          <w:lang w:val="zh-CN"/>
        </w:rPr>
      </w:pPr>
      <w:r>
        <w:rPr>
          <w:rFonts w:hint="eastAsia" w:ascii="宋体" w:hAnsi="宋体" w:cs="宋体"/>
          <w:b/>
          <w:szCs w:val="21"/>
        </w:rPr>
        <w:t>4</w:t>
      </w:r>
      <w:r>
        <w:rPr>
          <w:rFonts w:hint="eastAsia" w:ascii="宋体" w:hAnsi="宋体" w:cs="宋体"/>
          <w:b/>
          <w:szCs w:val="21"/>
          <w:lang w:val="zh-CN"/>
        </w:rPr>
        <w:t>、供应商应具备下列资格条件,并提供证明材料(包括但不限于)：</w:t>
      </w:r>
    </w:p>
    <w:p w14:paraId="6A7490B8">
      <w:pPr>
        <w:autoSpaceDE w:val="0"/>
        <w:autoSpaceDN w:val="0"/>
        <w:adjustRightIn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4.1供应商资格条件：</w:t>
      </w:r>
    </w:p>
    <w:p w14:paraId="2B0D7AAD">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（1）具有独立承担民事责任的能力（提供法人或者其他组织的营业执照，自然人的身份证）；</w:t>
      </w:r>
    </w:p>
    <w:p w14:paraId="7FBF89F0">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（2）具有良好的商业信誉和健全的财务会计制度（提供参加本次采购活动前的会计报表）；</w:t>
      </w:r>
    </w:p>
    <w:p w14:paraId="328C1F85">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（3）有依法缴纳税收和社会保障资金的良好记录（提供参加本次采购活动前一年内（至少一个月）依法缴纳税收和社会保障资金的相关材料）；</w:t>
      </w:r>
    </w:p>
    <w:p w14:paraId="6A96EC4A">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（4）参加采购活动前三年内，在经营活动中没有重大违法记录（提供参加本次采购活动前3年内在经营活动中没有重大违法记录的书面声明）（格式见后附件）；</w:t>
      </w:r>
    </w:p>
    <w:p w14:paraId="44477E76">
      <w:pPr>
        <w:autoSpaceDE w:val="0"/>
        <w:autoSpaceDN w:val="0"/>
        <w:adjustRightInd w:val="0"/>
        <w:spacing w:line="360" w:lineRule="auto"/>
        <w:ind w:firstLine="420" w:firstLineChars="200"/>
        <w:rPr>
          <w:rFonts w:hint="eastAsia" w:ascii="宋体" w:hAnsi="宋体" w:cs="宋体"/>
          <w:bCs/>
        </w:rPr>
      </w:pPr>
      <w:r>
        <w:rPr>
          <w:rFonts w:hint="eastAsia" w:ascii="宋体" w:hAnsi="宋体" w:cs="宋体"/>
          <w:bCs/>
          <w:szCs w:val="21"/>
        </w:rPr>
        <w:t>（5）</w:t>
      </w:r>
      <w:r>
        <w:rPr>
          <w:rFonts w:hint="eastAsia" w:ascii="宋体" w:hAnsi="宋体" w:cs="宋体"/>
          <w:bCs/>
        </w:rPr>
        <w:t>法律、行政法规规定的其他条件（提供项目实施所必须的许可资质证明材料）：无。</w:t>
      </w:r>
    </w:p>
    <w:p w14:paraId="1E339B11">
      <w:pPr>
        <w:spacing w:line="360" w:lineRule="auto"/>
        <w:ind w:firstLine="420" w:firstLineChars="200"/>
        <w:rPr>
          <w:rFonts w:hint="eastAsia" w:ascii="宋体" w:hAnsi="宋体" w:cs="宋体"/>
          <w:bCs/>
          <w:kern w:val="0"/>
          <w:szCs w:val="21"/>
        </w:rPr>
      </w:pPr>
      <w:r>
        <w:rPr>
          <w:rFonts w:hint="eastAsia" w:ascii="宋体" w:hAnsi="宋体" w:cs="宋体"/>
          <w:bCs/>
          <w:szCs w:val="21"/>
        </w:rPr>
        <w:t xml:space="preserve">4.2 </w:t>
      </w:r>
      <w:r>
        <w:rPr>
          <w:rFonts w:hint="eastAsia" w:ascii="宋体" w:hAnsi="宋体" w:cs="宋体"/>
          <w:bCs/>
          <w:kern w:val="0"/>
          <w:szCs w:val="21"/>
        </w:rPr>
        <w:t xml:space="preserve"> 拒绝下述供应商参加本次采购活动：</w:t>
      </w:r>
    </w:p>
    <w:p w14:paraId="3A57175B">
      <w:pPr>
        <w:autoSpaceDE w:val="0"/>
        <w:autoSpaceDN w:val="0"/>
        <w:adjustRightInd w:val="0"/>
        <w:spacing w:line="360" w:lineRule="auto"/>
        <w:ind w:firstLine="420" w:firstLineChars="200"/>
        <w:rPr>
          <w:rFonts w:hint="eastAsia" w:ascii="宋体" w:hAnsi="宋体" w:cs="宋体"/>
          <w:bCs/>
          <w:szCs w:val="21"/>
        </w:rPr>
      </w:pPr>
      <w:r>
        <w:rPr>
          <w:rFonts w:hint="eastAsia" w:ascii="宋体" w:hAnsi="宋体" w:cs="宋体"/>
          <w:bCs/>
          <w:szCs w:val="21"/>
        </w:rPr>
        <w:t>（1）供应商单位负责人为同一人或者存在直接控股、管理关系的不同供应商，不得参加同一合同项下的采购活动。</w:t>
      </w:r>
    </w:p>
    <w:p w14:paraId="2FD1D529">
      <w:pPr>
        <w:spacing w:line="360" w:lineRule="auto"/>
        <w:ind w:firstLine="420" w:firstLineChars="200"/>
        <w:rPr>
          <w:rFonts w:hint="eastAsia" w:ascii="宋体" w:hAnsi="宋体" w:cs="宋体"/>
          <w:bCs/>
          <w:szCs w:val="21"/>
        </w:rPr>
      </w:pPr>
      <w:r>
        <w:rPr>
          <w:rFonts w:hint="eastAsia" w:ascii="宋体" w:hAnsi="宋体" w:cs="宋体"/>
          <w:bCs/>
          <w:szCs w:val="21"/>
        </w:rPr>
        <w:t>（2）供应商被“信用中国”网站（www.creditchina.gov.cn）、“中国政府采购网"(www.ccgp.gov.cn)列入失信被执行人、重大税收违法案件当事人名单、政府采购严重违法失信行为记录名单。</w:t>
      </w:r>
    </w:p>
    <w:p w14:paraId="6385670B">
      <w:pPr>
        <w:autoSpaceDE w:val="0"/>
        <w:autoSpaceDN w:val="0"/>
        <w:adjustRightInd w:val="0"/>
        <w:spacing w:line="360" w:lineRule="auto"/>
        <w:ind w:firstLine="422" w:firstLineChars="200"/>
        <w:rPr>
          <w:rFonts w:hint="eastAsia" w:ascii="宋体" w:hAnsi="宋体" w:cs="宋体"/>
          <w:b/>
          <w:szCs w:val="21"/>
          <w:lang w:val="zh-CN"/>
        </w:rPr>
      </w:pPr>
      <w:r>
        <w:rPr>
          <w:rFonts w:hint="eastAsia" w:ascii="宋体" w:hAnsi="宋体" w:cs="宋体"/>
          <w:b/>
          <w:szCs w:val="21"/>
          <w:lang w:val="zh-CN"/>
        </w:rPr>
        <w:t>5、是否接受进口产品：不接受。</w:t>
      </w:r>
    </w:p>
    <w:p w14:paraId="1F7962F3">
      <w:pPr>
        <w:autoSpaceDE w:val="0"/>
        <w:autoSpaceDN w:val="0"/>
        <w:adjustRightInd w:val="0"/>
        <w:spacing w:line="360" w:lineRule="auto"/>
        <w:ind w:firstLine="422" w:firstLineChars="200"/>
        <w:rPr>
          <w:rFonts w:hint="eastAsia" w:ascii="宋体" w:hAnsi="宋体" w:cs="宋体"/>
          <w:b/>
          <w:szCs w:val="21"/>
          <w:lang w:val="zh-CN"/>
        </w:rPr>
      </w:pPr>
      <w:r>
        <w:rPr>
          <w:rFonts w:hint="eastAsia" w:ascii="宋体" w:hAnsi="宋体" w:cs="宋体"/>
          <w:b/>
          <w:szCs w:val="21"/>
          <w:lang w:val="zh-CN"/>
        </w:rPr>
        <w:t>6、是否接受联合体投标：不接受。</w:t>
      </w:r>
    </w:p>
    <w:p w14:paraId="5AB57E8B">
      <w:pPr>
        <w:autoSpaceDE w:val="0"/>
        <w:autoSpaceDN w:val="0"/>
        <w:adjustRightInd w:val="0"/>
        <w:spacing w:line="360" w:lineRule="auto"/>
        <w:ind w:firstLine="422" w:firstLineChars="200"/>
        <w:rPr>
          <w:rFonts w:hint="eastAsia" w:ascii="宋体" w:hAnsi="宋体" w:cs="宋体"/>
          <w:b/>
          <w:kern w:val="0"/>
          <w:szCs w:val="21"/>
        </w:rPr>
      </w:pPr>
      <w:r>
        <w:rPr>
          <w:rFonts w:hint="eastAsia" w:ascii="宋体" w:hAnsi="宋体" w:cs="宋体"/>
          <w:b/>
          <w:szCs w:val="21"/>
          <w:lang w:val="zh-CN"/>
        </w:rPr>
        <w:t>7、竞争性磋商</w:t>
      </w:r>
      <w:r>
        <w:rPr>
          <w:rFonts w:hint="eastAsia" w:ascii="宋体" w:hAnsi="宋体" w:cs="宋体"/>
          <w:b/>
          <w:kern w:val="0"/>
          <w:szCs w:val="21"/>
        </w:rPr>
        <w:t>文件发售信息：</w:t>
      </w:r>
    </w:p>
    <w:p w14:paraId="13427298">
      <w:pPr>
        <w:spacing w:line="360" w:lineRule="auto"/>
        <w:ind w:right="-109" w:rightChars="-52" w:firstLine="420" w:firstLineChars="200"/>
        <w:rPr>
          <w:rFonts w:hint="eastAsia" w:ascii="宋体" w:hAnsi="宋体" w:cs="宋体"/>
          <w:bCs/>
          <w:szCs w:val="21"/>
        </w:rPr>
      </w:pPr>
      <w:r>
        <w:rPr>
          <w:rFonts w:hint="eastAsia" w:ascii="宋体" w:hAnsi="宋体" w:cs="宋体"/>
          <w:bCs/>
          <w:szCs w:val="21"/>
        </w:rPr>
        <w:t>7.1、时间：2024年</w:t>
      </w:r>
      <w:r>
        <w:rPr>
          <w:rFonts w:ascii="宋体" w:hAnsi="宋体" w:cs="宋体"/>
          <w:bCs/>
          <w:szCs w:val="21"/>
        </w:rPr>
        <w:t>7</w:t>
      </w:r>
      <w:r>
        <w:rPr>
          <w:rFonts w:hint="eastAsia" w:ascii="宋体" w:hAnsi="宋体" w:cs="宋体"/>
          <w:bCs/>
          <w:szCs w:val="21"/>
        </w:rPr>
        <w:t>月</w:t>
      </w:r>
      <w:r>
        <w:rPr>
          <w:rFonts w:ascii="宋体" w:hAnsi="宋体" w:cs="宋体"/>
          <w:bCs/>
          <w:szCs w:val="21"/>
        </w:rPr>
        <w:t>2</w:t>
      </w:r>
      <w:r>
        <w:rPr>
          <w:rFonts w:hint="eastAsia" w:ascii="宋体" w:hAnsi="宋体" w:cs="宋体"/>
          <w:bCs/>
          <w:szCs w:val="21"/>
        </w:rPr>
        <w:t>日至2024年7月</w:t>
      </w:r>
      <w:r>
        <w:rPr>
          <w:rFonts w:ascii="宋体" w:hAnsi="宋体" w:cs="宋体"/>
          <w:bCs/>
          <w:szCs w:val="21"/>
        </w:rPr>
        <w:t>8</w:t>
      </w:r>
      <w:r>
        <w:rPr>
          <w:rFonts w:hint="eastAsia" w:ascii="宋体" w:hAnsi="宋体" w:cs="宋体"/>
          <w:bCs/>
          <w:szCs w:val="21"/>
        </w:rPr>
        <w:t>日，每天上午9：00至11：30，下午13：30至16：30（北京时间，双休及法定节假日除外 ）</w:t>
      </w:r>
    </w:p>
    <w:p w14:paraId="1D2D958D">
      <w:pPr>
        <w:spacing w:line="360" w:lineRule="auto"/>
        <w:ind w:right="-109" w:rightChars="-52" w:firstLine="420" w:firstLineChars="200"/>
        <w:rPr>
          <w:rFonts w:ascii="宋体" w:hAnsi="宋体" w:cs="宋体"/>
          <w:bCs/>
          <w:szCs w:val="21"/>
        </w:rPr>
      </w:pPr>
      <w:r>
        <w:rPr>
          <w:rFonts w:hint="eastAsia" w:ascii="宋体" w:hAnsi="宋体" w:cs="宋体"/>
          <w:bCs/>
          <w:szCs w:val="21"/>
        </w:rPr>
        <w:t>7.2、报名地点：南京市六合区王桥路59号雨庭广场12楼1207室</w:t>
      </w:r>
    </w:p>
    <w:p w14:paraId="55B39660">
      <w:pPr>
        <w:spacing w:line="360" w:lineRule="auto"/>
        <w:ind w:right="-109" w:rightChars="-52" w:firstLine="420" w:firstLineChars="200"/>
        <w:rPr>
          <w:rFonts w:hint="eastAsia" w:ascii="宋体" w:hAnsi="宋体" w:cs="宋体"/>
          <w:bCs/>
          <w:szCs w:val="21"/>
        </w:rPr>
      </w:pPr>
      <w:r>
        <w:rPr>
          <w:rFonts w:hint="eastAsia" w:ascii="宋体" w:hAnsi="宋体" w:cs="宋体"/>
          <w:bCs/>
          <w:szCs w:val="21"/>
        </w:rPr>
        <w:t>7.3、方式：现场报名。（</w:t>
      </w:r>
      <w:r>
        <w:rPr>
          <w:rFonts w:hint="eastAsia" w:ascii="宋体" w:hAnsi="宋体" w:cs="宋体"/>
          <w:bCs/>
        </w:rPr>
        <w:t>加盖公章的营业执照复印件、法人代表证明或法人代表针对本项目的授权委托书原件、法人代表或授权委托人的身份证原件及复印件</w:t>
      </w:r>
      <w:r>
        <w:rPr>
          <w:rFonts w:hint="eastAsia" w:ascii="宋体" w:hAnsi="宋体" w:cs="宋体"/>
          <w:bCs/>
          <w:szCs w:val="21"/>
        </w:rPr>
        <w:t>；请注明公司名称，联系人及联系方式，所购文件项目编号，项目名称。）</w:t>
      </w:r>
    </w:p>
    <w:p w14:paraId="587DE806">
      <w:pPr>
        <w:spacing w:line="360" w:lineRule="auto"/>
        <w:ind w:right="-109" w:rightChars="-52" w:firstLine="420" w:firstLineChars="200"/>
        <w:rPr>
          <w:rFonts w:ascii="宋体" w:hAnsi="宋体" w:cs="宋体"/>
          <w:bCs/>
          <w:szCs w:val="21"/>
        </w:rPr>
      </w:pPr>
      <w:r>
        <w:rPr>
          <w:rFonts w:hint="eastAsia" w:ascii="宋体" w:hAnsi="宋体" w:cs="宋体"/>
          <w:bCs/>
          <w:szCs w:val="21"/>
        </w:rPr>
        <w:t>7.4、标书工本费：</w:t>
      </w:r>
      <w:r>
        <w:rPr>
          <w:rFonts w:ascii="宋体" w:hAnsi="宋体" w:cs="宋体"/>
          <w:bCs/>
          <w:szCs w:val="21"/>
        </w:rPr>
        <w:t>3</w:t>
      </w:r>
      <w:r>
        <w:rPr>
          <w:rFonts w:hint="eastAsia" w:ascii="宋体" w:hAnsi="宋体" w:cs="宋体"/>
          <w:bCs/>
          <w:szCs w:val="21"/>
        </w:rPr>
        <w:t>00元</w:t>
      </w:r>
    </w:p>
    <w:p w14:paraId="3372951F">
      <w:pPr>
        <w:adjustRightInd w:val="0"/>
        <w:snapToGrid w:val="0"/>
        <w:spacing w:line="360" w:lineRule="auto"/>
        <w:ind w:firstLine="422" w:firstLineChars="200"/>
        <w:rPr>
          <w:rFonts w:hint="eastAsia" w:ascii="宋体" w:hAnsi="宋体" w:cs="宋体"/>
          <w:b/>
          <w:szCs w:val="21"/>
          <w:lang w:val="zh-CN"/>
        </w:rPr>
      </w:pPr>
      <w:r>
        <w:rPr>
          <w:rFonts w:hint="eastAsia" w:ascii="宋体" w:hAnsi="宋体" w:cs="宋体"/>
          <w:b/>
          <w:szCs w:val="21"/>
          <w:lang w:val="zh-CN"/>
        </w:rPr>
        <w:t>8、提交响应文件时间、地点（</w:t>
      </w:r>
      <w:r>
        <w:rPr>
          <w:rFonts w:hint="eastAsia" w:ascii="宋体" w:hAnsi="宋体" w:cs="宋体"/>
          <w:b/>
          <w:szCs w:val="21"/>
        </w:rPr>
        <w:t>开标时间</w:t>
      </w:r>
      <w:r>
        <w:rPr>
          <w:rFonts w:hint="eastAsia" w:ascii="宋体" w:hAnsi="宋体" w:cs="宋体"/>
          <w:b/>
          <w:szCs w:val="21"/>
          <w:lang w:val="zh-CN"/>
        </w:rPr>
        <w:t>）：</w:t>
      </w:r>
    </w:p>
    <w:p w14:paraId="202A5440">
      <w:pPr>
        <w:autoSpaceDE w:val="0"/>
        <w:autoSpaceDN w:val="0"/>
        <w:adjustRightInd w:val="0"/>
        <w:spacing w:line="360" w:lineRule="auto"/>
        <w:ind w:firstLine="420"/>
        <w:jc w:val="left"/>
        <w:rPr>
          <w:rFonts w:hint="eastAsia" w:ascii="宋体" w:hAnsi="宋体" w:cs="宋体"/>
          <w:bCs/>
          <w:szCs w:val="21"/>
        </w:rPr>
      </w:pPr>
      <w:r>
        <w:rPr>
          <w:rFonts w:hint="eastAsia" w:ascii="宋体" w:hAnsi="宋体" w:cs="宋体"/>
          <w:bCs/>
          <w:szCs w:val="21"/>
        </w:rPr>
        <w:t>开始时间：2024年7月</w:t>
      </w:r>
      <w:r>
        <w:rPr>
          <w:rFonts w:ascii="宋体" w:hAnsi="宋体" w:cs="宋体"/>
          <w:bCs/>
          <w:szCs w:val="21"/>
        </w:rPr>
        <w:t>12</w:t>
      </w:r>
      <w:r>
        <w:rPr>
          <w:rFonts w:hint="eastAsia" w:ascii="宋体" w:hAnsi="宋体" w:cs="宋体"/>
          <w:bCs/>
          <w:szCs w:val="21"/>
        </w:rPr>
        <w:t>日 14:00（北京时间）</w:t>
      </w:r>
    </w:p>
    <w:p w14:paraId="09F3CE8E">
      <w:pPr>
        <w:autoSpaceDE w:val="0"/>
        <w:autoSpaceDN w:val="0"/>
        <w:adjustRightInd w:val="0"/>
        <w:spacing w:line="360" w:lineRule="auto"/>
        <w:ind w:firstLine="420"/>
        <w:jc w:val="left"/>
        <w:rPr>
          <w:rFonts w:hint="eastAsia" w:ascii="宋体" w:hAnsi="宋体" w:cs="宋体"/>
          <w:bCs/>
          <w:szCs w:val="21"/>
        </w:rPr>
      </w:pPr>
      <w:r>
        <w:rPr>
          <w:rFonts w:hint="eastAsia" w:ascii="宋体" w:hAnsi="宋体" w:cs="宋体"/>
          <w:bCs/>
          <w:szCs w:val="21"/>
        </w:rPr>
        <w:t>截止时间：2024年7月</w:t>
      </w:r>
      <w:r>
        <w:rPr>
          <w:rFonts w:ascii="宋体" w:hAnsi="宋体" w:cs="宋体"/>
          <w:bCs/>
          <w:szCs w:val="21"/>
        </w:rPr>
        <w:t>12</w:t>
      </w:r>
      <w:r>
        <w:rPr>
          <w:rFonts w:hint="eastAsia" w:ascii="宋体" w:hAnsi="宋体" w:cs="宋体"/>
          <w:bCs/>
          <w:szCs w:val="21"/>
        </w:rPr>
        <w:t>日 14:30（北京时间）</w:t>
      </w:r>
    </w:p>
    <w:p w14:paraId="5B6134C4">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地点：</w:t>
      </w:r>
      <w:r>
        <w:rPr>
          <w:rFonts w:hint="eastAsia" w:ascii="宋体" w:hAnsi="宋体" w:cs="宋体"/>
          <w:bCs/>
        </w:rPr>
        <w:t>南京江北新区高新实验小学会议室</w:t>
      </w:r>
    </w:p>
    <w:p w14:paraId="556EF20E">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提交响应文件截止时间过后，采购</w:t>
      </w:r>
      <w:r>
        <w:rPr>
          <w:rFonts w:hint="eastAsia" w:ascii="宋体" w:hAnsi="宋体" w:cs="宋体"/>
          <w:bCs/>
          <w:szCs w:val="21"/>
        </w:rPr>
        <w:t>人</w:t>
      </w:r>
      <w:r>
        <w:rPr>
          <w:rFonts w:hint="eastAsia" w:ascii="宋体" w:hAnsi="宋体" w:cs="宋体"/>
          <w:bCs/>
          <w:szCs w:val="21"/>
          <w:lang w:val="zh-CN"/>
        </w:rPr>
        <w:t>组织专家与供应商进行磋商，请供应商法定代表人或其授权委托代表</w:t>
      </w:r>
      <w:r>
        <w:rPr>
          <w:rFonts w:hint="eastAsia" w:ascii="宋体" w:hAnsi="宋体" w:cs="宋体"/>
          <w:bCs/>
          <w:szCs w:val="21"/>
        </w:rPr>
        <w:t>持身份证</w:t>
      </w:r>
      <w:r>
        <w:rPr>
          <w:rFonts w:hint="eastAsia" w:ascii="宋体" w:hAnsi="宋体" w:cs="宋体"/>
          <w:bCs/>
          <w:szCs w:val="21"/>
          <w:lang w:val="zh-CN"/>
        </w:rPr>
        <w:t>出席。</w:t>
      </w:r>
    </w:p>
    <w:p w14:paraId="45EEB52A">
      <w:pPr>
        <w:autoSpaceDE w:val="0"/>
        <w:autoSpaceDN w:val="0"/>
        <w:adjustRightInd w:val="0"/>
        <w:snapToGrid w:val="0"/>
        <w:spacing w:line="360" w:lineRule="auto"/>
        <w:ind w:firstLine="422" w:firstLineChars="200"/>
        <w:rPr>
          <w:rFonts w:hint="eastAsia" w:ascii="宋体" w:hAnsi="宋体" w:cs="宋体"/>
          <w:bCs/>
          <w:szCs w:val="21"/>
        </w:rPr>
      </w:pPr>
      <w:r>
        <w:rPr>
          <w:rFonts w:hint="eastAsia" w:ascii="宋体" w:hAnsi="宋体" w:cs="宋体"/>
          <w:b/>
          <w:szCs w:val="21"/>
        </w:rPr>
        <w:t>9、磋商保证金数额及交纳办法</w:t>
      </w:r>
      <w:r>
        <w:rPr>
          <w:rFonts w:hint="eastAsia" w:ascii="宋体" w:hAnsi="宋体" w:cs="宋体"/>
          <w:bCs/>
          <w:szCs w:val="21"/>
        </w:rPr>
        <w:t>：</w:t>
      </w:r>
      <w:r>
        <w:rPr>
          <w:rFonts w:hint="eastAsia" w:ascii="宋体" w:hAnsi="宋体" w:cs="宋体"/>
          <w:bCs/>
          <w:szCs w:val="21"/>
          <w:lang w:val="zh-CN"/>
        </w:rPr>
        <w:t>无需缴纳。</w:t>
      </w:r>
      <w:r>
        <w:rPr>
          <w:rFonts w:hint="eastAsia" w:ascii="宋体" w:hAnsi="宋体" w:cs="宋体"/>
          <w:bCs/>
          <w:lang w:val="zh-CN"/>
        </w:rPr>
        <w:t>现场出具</w:t>
      </w:r>
      <w:r>
        <w:rPr>
          <w:rFonts w:hint="eastAsia" w:ascii="宋体" w:hAnsi="宋体" w:cs="宋体"/>
          <w:bCs/>
        </w:rPr>
        <w:t>《南京市政府采购供应商信用记录表暨信用承诺书》</w:t>
      </w:r>
      <w:r>
        <w:rPr>
          <w:rFonts w:hint="eastAsia" w:ascii="宋体" w:hAnsi="宋体" w:cs="宋体"/>
          <w:bCs/>
          <w:lang w:val="zh-CN"/>
        </w:rPr>
        <w:t>。供应商投标行为</w:t>
      </w:r>
      <w:r>
        <w:rPr>
          <w:rFonts w:hint="eastAsia" w:ascii="宋体" w:hAnsi="宋体" w:cs="宋体"/>
          <w:bCs/>
        </w:rPr>
        <w:t>参照</w:t>
      </w:r>
      <w:r>
        <w:rPr>
          <w:rFonts w:hint="eastAsia" w:ascii="宋体" w:hAnsi="宋体" w:cs="宋体"/>
          <w:bCs/>
          <w:lang w:val="zh-CN"/>
        </w:rPr>
        <w:t>《南京市政府采购供应商信用管理工作暂行办法》（宁财规[2018]10号）精神，纳入供应商诚信档案记录。</w:t>
      </w:r>
    </w:p>
    <w:p w14:paraId="5599EF4F">
      <w:pPr>
        <w:pStyle w:val="2"/>
        <w:spacing w:line="360" w:lineRule="auto"/>
        <w:ind w:firstLine="402" w:firstLineChars="200"/>
        <w:rPr>
          <w:rFonts w:hint="eastAsia"/>
          <w:b w:val="0"/>
          <w:bCs/>
          <w:sz w:val="21"/>
          <w:szCs w:val="21"/>
        </w:rPr>
      </w:pPr>
      <w:r>
        <w:rPr>
          <w:rFonts w:hint="eastAsia" w:ascii="宋体" w:hAnsi="宋体" w:eastAsia="宋体" w:cs="宋体"/>
          <w:szCs w:val="21"/>
        </w:rPr>
        <w:t>10</w:t>
      </w:r>
      <w:r>
        <w:rPr>
          <w:rFonts w:hint="eastAsia" w:ascii="宋体" w:hAnsi="宋体" w:eastAsia="宋体" w:cs="宋体"/>
          <w:szCs w:val="21"/>
          <w:lang w:val="zh-CN"/>
        </w:rPr>
        <w:t>、</w:t>
      </w:r>
      <w:r>
        <w:rPr>
          <w:rFonts w:hint="eastAsia" w:ascii="宋体" w:hAnsi="宋体" w:eastAsia="宋体" w:cs="宋体"/>
          <w:sz w:val="21"/>
          <w:szCs w:val="21"/>
          <w:lang w:val="zh-CN"/>
        </w:rPr>
        <w:t>响应文件份数</w:t>
      </w:r>
      <w:r>
        <w:rPr>
          <w:rFonts w:hint="eastAsia" w:ascii="宋体" w:hAnsi="宋体" w:eastAsia="宋体" w:cs="宋体"/>
          <w:b w:val="0"/>
          <w:bCs/>
          <w:sz w:val="21"/>
          <w:szCs w:val="21"/>
          <w:lang w:val="zh-CN"/>
        </w:rPr>
        <w:t>：</w:t>
      </w:r>
      <w:r>
        <w:rPr>
          <w:rFonts w:hint="eastAsia" w:ascii="宋体" w:hAnsi="宋体" w:eastAsia="宋体" w:cs="宋体"/>
          <w:b w:val="0"/>
          <w:bCs/>
          <w:sz w:val="21"/>
          <w:szCs w:val="21"/>
        </w:rPr>
        <w:t>一式肆份（壹份正本、叁份副本），每份投标文件须清楚标明“正本” 或“副本”字样。电子版响应文件壹份（一般应为PDF格式、U盘形式，随纸质文件一并提交）。当纸质副本文件、电子版文件和纸质正本文件不一致时，以纸质正本文件为准。电子版文件用于存档，供应商须承担前述不一致造成的不利后果。每份纸质文件须清楚标明“正本”或“副本”字样。</w:t>
      </w:r>
    </w:p>
    <w:p w14:paraId="45E9E660">
      <w:pPr>
        <w:autoSpaceDE w:val="0"/>
        <w:autoSpaceDN w:val="0"/>
        <w:adjustRightInd w:val="0"/>
        <w:spacing w:line="360" w:lineRule="auto"/>
        <w:ind w:firstLine="422" w:firstLineChars="200"/>
        <w:rPr>
          <w:rFonts w:hint="eastAsia" w:ascii="宋体" w:hAnsi="宋体" w:cs="宋体"/>
          <w:bCs/>
          <w:lang w:val="zh-CN"/>
        </w:rPr>
      </w:pPr>
      <w:r>
        <w:rPr>
          <w:rFonts w:hint="eastAsia" w:ascii="宋体" w:hAnsi="宋体" w:cs="宋体"/>
          <w:b/>
        </w:rPr>
        <w:t>11</w:t>
      </w:r>
      <w:r>
        <w:rPr>
          <w:rFonts w:hint="eastAsia" w:ascii="宋体" w:hAnsi="宋体" w:cs="宋体"/>
          <w:b/>
          <w:lang w:val="zh-CN"/>
        </w:rPr>
        <w:t>、样品留样接受信息</w:t>
      </w:r>
      <w:r>
        <w:rPr>
          <w:rFonts w:hint="eastAsia" w:ascii="宋体" w:hAnsi="宋体" w:cs="宋体"/>
          <w:bCs/>
          <w:lang w:val="zh-CN"/>
        </w:rPr>
        <w:t>：</w:t>
      </w:r>
    </w:p>
    <w:p w14:paraId="7DBF7E9D">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凡参与采购的供应商，</w:t>
      </w:r>
      <w:r>
        <w:rPr>
          <w:rFonts w:hint="eastAsia" w:ascii="宋体" w:hAnsi="宋体" w:cs="宋体"/>
          <w:bCs/>
          <w:szCs w:val="21"/>
        </w:rPr>
        <w:t>需</w:t>
      </w:r>
      <w:r>
        <w:rPr>
          <w:rFonts w:hint="eastAsia" w:ascii="宋体" w:hAnsi="宋体" w:cs="宋体"/>
          <w:bCs/>
          <w:szCs w:val="21"/>
          <w:lang w:val="zh-CN"/>
        </w:rPr>
        <w:t>提供全部投标校服产品实物样品参加展示，按</w:t>
      </w:r>
      <w:r>
        <w:rPr>
          <w:rFonts w:hint="eastAsia" w:ascii="宋体" w:hAnsi="宋体" w:cs="宋体"/>
          <w:bCs/>
          <w:szCs w:val="21"/>
        </w:rPr>
        <w:t>套系</w:t>
      </w:r>
      <w:r>
        <w:rPr>
          <w:rFonts w:hint="eastAsia" w:ascii="宋体" w:hAnsi="宋体" w:cs="宋体"/>
          <w:bCs/>
          <w:szCs w:val="21"/>
          <w:lang w:val="zh-CN"/>
        </w:rPr>
        <w:t>分类向学校、学生及家长展示拟采购的产品。</w:t>
      </w:r>
      <w:r>
        <w:rPr>
          <w:rFonts w:hint="eastAsia" w:ascii="宋体" w:hAnsi="宋体" w:cs="宋体"/>
          <w:bCs/>
          <w:szCs w:val="21"/>
        </w:rPr>
        <w:t>成交</w:t>
      </w:r>
      <w:r>
        <w:rPr>
          <w:rFonts w:hint="eastAsia" w:ascii="宋体" w:hAnsi="宋体" w:cs="宋体"/>
          <w:bCs/>
          <w:szCs w:val="21"/>
          <w:lang w:val="zh-CN"/>
        </w:rPr>
        <w:t>的企业，现场封存与采购品项相符的展品做为留样。</w:t>
      </w:r>
    </w:p>
    <w:p w14:paraId="589C7075">
      <w:pPr>
        <w:adjustRightInd w:val="0"/>
        <w:snapToGrid w:val="0"/>
        <w:spacing w:line="360" w:lineRule="auto"/>
        <w:ind w:firstLine="420" w:firstLineChars="200"/>
        <w:rPr>
          <w:rFonts w:hint="eastAsia" w:ascii="宋体" w:hAnsi="宋体" w:cs="宋体"/>
          <w:bCs/>
          <w:szCs w:val="21"/>
        </w:rPr>
      </w:pPr>
      <w:r>
        <w:rPr>
          <w:rFonts w:hint="eastAsia" w:ascii="宋体" w:hAnsi="宋体" w:cs="宋体"/>
          <w:bCs/>
          <w:szCs w:val="21"/>
          <w:lang w:val="zh-CN"/>
        </w:rPr>
        <w:t>布展时间：</w:t>
      </w:r>
      <w:r>
        <w:rPr>
          <w:rFonts w:hint="eastAsia" w:ascii="宋体" w:hAnsi="宋体" w:cs="宋体"/>
          <w:bCs/>
          <w:szCs w:val="21"/>
        </w:rPr>
        <w:t>2024年7月</w:t>
      </w:r>
      <w:r>
        <w:rPr>
          <w:rFonts w:ascii="宋体" w:hAnsi="宋体" w:cs="宋体"/>
          <w:bCs/>
          <w:szCs w:val="21"/>
        </w:rPr>
        <w:t>12</w:t>
      </w:r>
      <w:r>
        <w:rPr>
          <w:rFonts w:hint="eastAsia" w:ascii="宋体" w:hAnsi="宋体" w:cs="宋体"/>
          <w:bCs/>
          <w:szCs w:val="21"/>
        </w:rPr>
        <w:t>日下</w:t>
      </w:r>
      <w:r>
        <w:rPr>
          <w:rFonts w:hint="eastAsia" w:ascii="宋体" w:hAnsi="宋体" w:cs="宋体"/>
          <w:bCs/>
          <w:szCs w:val="21"/>
          <w:lang w:val="zh-CN"/>
        </w:rPr>
        <w:t>午</w:t>
      </w:r>
      <w:r>
        <w:rPr>
          <w:rFonts w:hint="eastAsia" w:ascii="宋体" w:hAnsi="宋体" w:cs="宋体"/>
          <w:bCs/>
          <w:szCs w:val="21"/>
        </w:rPr>
        <w:t>14</w:t>
      </w:r>
      <w:r>
        <w:rPr>
          <w:rFonts w:hint="eastAsia" w:ascii="宋体" w:hAnsi="宋体" w:cs="宋体"/>
          <w:bCs/>
          <w:szCs w:val="21"/>
          <w:lang w:val="zh-CN"/>
        </w:rPr>
        <w:t>：</w:t>
      </w:r>
      <w:r>
        <w:rPr>
          <w:rFonts w:hint="eastAsia" w:ascii="宋体" w:hAnsi="宋体" w:cs="宋体"/>
          <w:bCs/>
          <w:szCs w:val="21"/>
        </w:rPr>
        <w:t>0</w:t>
      </w:r>
      <w:r>
        <w:rPr>
          <w:rFonts w:hint="eastAsia" w:ascii="宋体" w:hAnsi="宋体" w:cs="宋体"/>
          <w:bCs/>
          <w:szCs w:val="21"/>
          <w:lang w:val="zh-CN"/>
        </w:rPr>
        <w:t>0</w:t>
      </w:r>
      <w:r>
        <w:rPr>
          <w:rFonts w:hint="eastAsia" w:ascii="宋体" w:hAnsi="宋体" w:cs="宋体"/>
          <w:bCs/>
          <w:szCs w:val="21"/>
        </w:rPr>
        <w:t>至14：30；</w:t>
      </w:r>
    </w:p>
    <w:p w14:paraId="4C6A1DC1">
      <w:pPr>
        <w:adjustRightInd w:val="0"/>
        <w:snapToGrid w:val="0"/>
        <w:spacing w:line="360" w:lineRule="auto"/>
        <w:ind w:firstLine="420" w:firstLineChars="200"/>
        <w:rPr>
          <w:rFonts w:hint="eastAsia" w:ascii="宋体" w:hAnsi="宋体" w:cs="宋体"/>
          <w:bCs/>
          <w:szCs w:val="21"/>
          <w:lang w:val="zh-CN"/>
        </w:rPr>
      </w:pPr>
      <w:r>
        <w:rPr>
          <w:rFonts w:hint="eastAsia" w:ascii="宋体" w:hAnsi="宋体" w:cs="宋体"/>
          <w:bCs/>
          <w:szCs w:val="21"/>
          <w:lang w:val="zh-CN"/>
        </w:rPr>
        <w:t>布展地点：</w:t>
      </w:r>
      <w:r>
        <w:rPr>
          <w:rFonts w:hint="eastAsia" w:ascii="宋体" w:hAnsi="宋体" w:cs="宋体"/>
          <w:bCs/>
        </w:rPr>
        <w:t>南京江北新区高新实验小学会议室</w:t>
      </w:r>
    </w:p>
    <w:p w14:paraId="0DEB223C">
      <w:pPr>
        <w:autoSpaceDE w:val="0"/>
        <w:autoSpaceDN w:val="0"/>
        <w:adjustRightInd w:val="0"/>
        <w:spacing w:line="360" w:lineRule="auto"/>
        <w:ind w:firstLine="420"/>
        <w:rPr>
          <w:rFonts w:hint="eastAsia" w:ascii="宋体" w:hAnsi="宋体" w:cs="宋体"/>
          <w:b/>
          <w:szCs w:val="21"/>
        </w:rPr>
      </w:pPr>
      <w:r>
        <w:rPr>
          <w:rFonts w:hint="eastAsia" w:ascii="宋体" w:hAnsi="宋体" w:cs="宋体"/>
          <w:b/>
          <w:szCs w:val="21"/>
        </w:rPr>
        <w:t>12、联系方式：</w:t>
      </w:r>
    </w:p>
    <w:p w14:paraId="3AA1EA8C">
      <w:pPr>
        <w:widowControl/>
        <w:adjustRightInd w:val="0"/>
        <w:spacing w:line="360" w:lineRule="auto"/>
        <w:ind w:firstLine="420" w:firstLineChars="200"/>
        <w:jc w:val="left"/>
        <w:rPr>
          <w:rFonts w:hint="eastAsia" w:ascii="宋体" w:hAnsi="宋体"/>
          <w:bCs/>
          <w:szCs w:val="21"/>
          <w:lang w:val="zh-CN"/>
        </w:rPr>
      </w:pPr>
      <w:r>
        <w:rPr>
          <w:rFonts w:hint="eastAsia" w:ascii="宋体" w:hAnsi="宋体"/>
          <w:bCs/>
          <w:szCs w:val="21"/>
          <w:lang w:val="zh-CN"/>
        </w:rPr>
        <w:t>采购代理机构联系方式</w:t>
      </w:r>
    </w:p>
    <w:p w14:paraId="385DECE6">
      <w:pPr>
        <w:spacing w:line="360" w:lineRule="auto"/>
        <w:ind w:left="636" w:leftChars="179" w:hanging="260" w:hangingChars="124"/>
        <w:jc w:val="left"/>
        <w:rPr>
          <w:rFonts w:hint="eastAsia" w:ascii="宋体" w:hAnsi="宋体" w:cs="宋体"/>
          <w:bCs/>
        </w:rPr>
      </w:pPr>
      <w:r>
        <w:rPr>
          <w:rFonts w:hint="eastAsia" w:ascii="宋体" w:hAnsi="宋体" w:cs="宋体"/>
          <w:bCs/>
        </w:rPr>
        <w:t>名称： 南京亚正工程建设项目管理有限公司</w:t>
      </w:r>
    </w:p>
    <w:p w14:paraId="7E8AB1D2">
      <w:pPr>
        <w:spacing w:line="360" w:lineRule="auto"/>
        <w:ind w:left="636" w:leftChars="179" w:hanging="260" w:hangingChars="124"/>
        <w:jc w:val="left"/>
        <w:rPr>
          <w:rFonts w:hint="eastAsia" w:ascii="宋体" w:hAnsi="宋体" w:cs="宋体"/>
          <w:bCs/>
        </w:rPr>
      </w:pPr>
      <w:r>
        <w:rPr>
          <w:rFonts w:hint="eastAsia" w:ascii="宋体" w:hAnsi="宋体" w:cs="宋体"/>
          <w:bCs/>
        </w:rPr>
        <w:t>地 址： 南京市六合区王桥路59号科创中心12楼</w:t>
      </w:r>
    </w:p>
    <w:p w14:paraId="159125B2">
      <w:pPr>
        <w:spacing w:line="360" w:lineRule="auto"/>
        <w:ind w:left="636" w:leftChars="179" w:hanging="260" w:hangingChars="124"/>
        <w:jc w:val="left"/>
        <w:rPr>
          <w:rFonts w:hint="eastAsia" w:ascii="宋体" w:hAnsi="宋体" w:cs="宋体"/>
          <w:bCs/>
        </w:rPr>
      </w:pPr>
      <w:r>
        <w:rPr>
          <w:rFonts w:hint="eastAsia" w:ascii="宋体" w:hAnsi="宋体" w:cs="宋体"/>
          <w:bCs/>
        </w:rPr>
        <w:t>联  系  人： 杨工</w:t>
      </w:r>
    </w:p>
    <w:p w14:paraId="10272004">
      <w:pPr>
        <w:spacing w:line="360" w:lineRule="auto"/>
        <w:ind w:left="636" w:leftChars="179" w:hanging="260" w:hangingChars="124"/>
        <w:jc w:val="left"/>
        <w:rPr>
          <w:rFonts w:ascii="宋体" w:hAnsi="宋体" w:cs="宋体"/>
          <w:bCs/>
        </w:rPr>
      </w:pPr>
      <w:r>
        <w:rPr>
          <w:rFonts w:hint="eastAsia" w:ascii="宋体" w:hAnsi="宋体" w:cs="宋体"/>
          <w:bCs/>
        </w:rPr>
        <w:t>电 话：025-57100580</w:t>
      </w:r>
    </w:p>
    <w:bookmarkEnd w:id="3"/>
    <w:p w14:paraId="17B2CC3F">
      <w:pPr>
        <w:pStyle w:val="3"/>
        <w:spacing w:before="0" w:after="0" w:line="360" w:lineRule="auto"/>
        <w:jc w:val="center"/>
        <w:rPr>
          <w:rFonts w:hint="eastAsia" w:ascii="宋体" w:hAnsi="宋体" w:cs="宋体"/>
          <w:sz w:val="36"/>
          <w:szCs w:val="36"/>
        </w:rPr>
      </w:pPr>
      <w:r>
        <w:rPr>
          <w:rFonts w:hint="eastAsia" w:ascii="宋体" w:hAnsi="宋体" w:cs="宋体"/>
          <w:b w:val="0"/>
        </w:rPr>
        <w:t xml:space="preserve">    </w:t>
      </w:r>
      <w:r>
        <w:rPr>
          <w:rFonts w:hint="eastAsia" w:ascii="宋体" w:hAnsi="宋体" w:cs="宋体"/>
          <w:sz w:val="36"/>
          <w:szCs w:val="36"/>
        </w:rPr>
        <w:t>第二章  供应商须知</w:t>
      </w:r>
      <w:bookmarkEnd w:id="4"/>
    </w:p>
    <w:p w14:paraId="0AB8C2DB">
      <w:pPr>
        <w:pStyle w:val="4"/>
        <w:spacing w:before="0" w:after="0" w:line="360" w:lineRule="auto"/>
        <w:rPr>
          <w:rFonts w:hint="eastAsia" w:ascii="宋体" w:hAnsi="宋体" w:eastAsia="宋体" w:cs="宋体"/>
          <w:sz w:val="21"/>
          <w:szCs w:val="21"/>
        </w:rPr>
      </w:pPr>
      <w:bookmarkStart w:id="5" w:name="_Toc513800161"/>
      <w:r>
        <w:rPr>
          <w:rFonts w:hint="eastAsia" w:ascii="宋体" w:hAnsi="宋体" w:eastAsia="宋体" w:cs="宋体"/>
          <w:sz w:val="21"/>
          <w:szCs w:val="21"/>
        </w:rPr>
        <w:t>一、总    则</w:t>
      </w:r>
      <w:bookmarkEnd w:id="5"/>
    </w:p>
    <w:p w14:paraId="6B587E42">
      <w:pPr>
        <w:autoSpaceDE w:val="0"/>
        <w:autoSpaceDN w:val="0"/>
        <w:adjustRightInd w:val="0"/>
        <w:spacing w:line="360" w:lineRule="auto"/>
        <w:ind w:firstLine="420"/>
        <w:rPr>
          <w:rFonts w:hint="eastAsia" w:ascii="宋体" w:hAnsi="宋体" w:cs="宋体"/>
          <w:b/>
          <w:color w:val="000000"/>
          <w:szCs w:val="21"/>
          <w:lang w:val="zh-CN"/>
        </w:rPr>
      </w:pPr>
      <w:r>
        <w:rPr>
          <w:rFonts w:hint="eastAsia" w:ascii="宋体" w:hAnsi="宋体" w:cs="宋体"/>
          <w:b/>
          <w:color w:val="000000"/>
          <w:szCs w:val="21"/>
          <w:lang w:val="zh-CN"/>
        </w:rPr>
        <w:t>1、参照法律</w:t>
      </w:r>
    </w:p>
    <w:p w14:paraId="269253EC">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1.1 《中华人民共和国政府采购法》、《中华人民共和国政府采购法实施条例》、《政府采购校服和服务招标投标管理办法》等有关法律、规章和规定等。</w:t>
      </w:r>
    </w:p>
    <w:p w14:paraId="6C7F8AA0">
      <w:pPr>
        <w:autoSpaceDE w:val="0"/>
        <w:autoSpaceDN w:val="0"/>
        <w:adjustRightInd w:val="0"/>
        <w:spacing w:line="360" w:lineRule="auto"/>
        <w:ind w:firstLine="420"/>
        <w:rPr>
          <w:rFonts w:hint="eastAsia" w:ascii="宋体" w:hAnsi="宋体" w:cs="宋体"/>
          <w:b/>
          <w:color w:val="000000"/>
          <w:szCs w:val="21"/>
          <w:lang w:val="zh-CN"/>
        </w:rPr>
      </w:pPr>
      <w:r>
        <w:rPr>
          <w:rFonts w:hint="eastAsia" w:ascii="宋体" w:hAnsi="宋体" w:cs="宋体"/>
          <w:b/>
          <w:color w:val="000000"/>
          <w:szCs w:val="21"/>
          <w:lang w:val="zh-CN"/>
        </w:rPr>
        <w:t>2、定义</w:t>
      </w:r>
    </w:p>
    <w:p w14:paraId="1F7BAE9E">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2.1 “</w:t>
      </w:r>
      <w:r>
        <w:rPr>
          <w:rFonts w:hint="eastAsia" w:ascii="宋体" w:hAnsi="宋体" w:cs="宋体"/>
          <w:b/>
          <w:color w:val="000000"/>
          <w:szCs w:val="21"/>
          <w:lang w:val="zh-CN"/>
        </w:rPr>
        <w:t>供应商</w:t>
      </w:r>
      <w:r>
        <w:rPr>
          <w:rFonts w:hint="eastAsia" w:ascii="宋体" w:hAnsi="宋体" w:cs="宋体"/>
          <w:color w:val="000000"/>
          <w:szCs w:val="21"/>
          <w:lang w:val="zh-CN"/>
        </w:rPr>
        <w:t>”</w:t>
      </w:r>
      <w:r>
        <w:rPr>
          <w:rFonts w:hint="eastAsia" w:ascii="宋体" w:hAnsi="宋体" w:cs="宋体"/>
          <w:color w:val="000000"/>
        </w:rPr>
        <w:t>是指参加磋商竞争，并符合采购文件规定资格条件的法人、其他组织或者自然人。</w:t>
      </w:r>
    </w:p>
    <w:p w14:paraId="30F9A720">
      <w:pPr>
        <w:autoSpaceDE w:val="0"/>
        <w:autoSpaceDN w:val="0"/>
        <w:adjustRightInd w:val="0"/>
        <w:spacing w:line="360" w:lineRule="auto"/>
        <w:ind w:firstLine="420"/>
        <w:rPr>
          <w:rFonts w:hint="eastAsia" w:ascii="宋体" w:hAnsi="宋体" w:cs="宋体"/>
          <w:b/>
          <w:color w:val="000000"/>
          <w:szCs w:val="21"/>
          <w:lang w:val="zh-CN"/>
        </w:rPr>
      </w:pPr>
      <w:r>
        <w:rPr>
          <w:rFonts w:hint="eastAsia" w:ascii="宋体" w:hAnsi="宋体" w:cs="宋体"/>
          <w:color w:val="000000"/>
          <w:szCs w:val="21"/>
          <w:lang w:val="zh-CN"/>
        </w:rPr>
        <w:t>2.2 “货物”指本采购文件中所述</w:t>
      </w:r>
      <w:r>
        <w:rPr>
          <w:rFonts w:hint="eastAsia" w:ascii="宋体" w:hAnsi="宋体" w:cs="宋体"/>
          <w:b/>
          <w:color w:val="000000"/>
          <w:szCs w:val="21"/>
          <w:lang w:val="zh-CN"/>
        </w:rPr>
        <w:t>产品</w:t>
      </w:r>
      <w:r>
        <w:rPr>
          <w:rFonts w:hint="eastAsia" w:ascii="宋体" w:hAnsi="宋体" w:cs="宋体"/>
          <w:color w:val="000000"/>
          <w:szCs w:val="21"/>
          <w:lang w:val="zh-CN"/>
        </w:rPr>
        <w:t>及相关货物。</w:t>
      </w:r>
    </w:p>
    <w:p w14:paraId="7C17316B">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2.3 “用户或使用单位”是指使用服务的单位。</w:t>
      </w:r>
    </w:p>
    <w:p w14:paraId="660A2202">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szCs w:val="21"/>
        </w:rPr>
        <w:t>3、</w:t>
      </w:r>
      <w:r>
        <w:rPr>
          <w:rFonts w:hint="eastAsia" w:ascii="宋体" w:hAnsi="宋体" w:cs="宋体"/>
          <w:b/>
          <w:bCs/>
          <w:szCs w:val="21"/>
          <w:lang w:val="zh-CN"/>
        </w:rPr>
        <w:t>磋商费用</w:t>
      </w:r>
    </w:p>
    <w:p w14:paraId="5BBF8C87">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3.1 供应商应承担所有与准备和参加磋商有关的费用，无论采购结果如何，采购人在任何情况下均无义务和责任承担这些费用。</w:t>
      </w:r>
    </w:p>
    <w:p w14:paraId="782D51F7">
      <w:pPr>
        <w:autoSpaceDE w:val="0"/>
        <w:autoSpaceDN w:val="0"/>
        <w:adjustRightInd w:val="0"/>
        <w:snapToGrid w:val="0"/>
        <w:spacing w:line="360" w:lineRule="auto"/>
        <w:ind w:firstLine="420"/>
        <w:rPr>
          <w:rFonts w:ascii="宋体" w:hAnsi="宋体" w:cs="宋体"/>
          <w:b/>
          <w:bCs/>
          <w:szCs w:val="21"/>
          <w:lang w:val="zh-CN"/>
        </w:rPr>
      </w:pPr>
      <w:r>
        <w:rPr>
          <w:rFonts w:hint="eastAsia" w:ascii="宋体" w:hAnsi="宋体" w:cs="宋体"/>
          <w:b/>
          <w:bCs/>
          <w:szCs w:val="21"/>
          <w:lang w:val="zh-CN"/>
        </w:rPr>
        <w:t>4、其他费用</w:t>
      </w:r>
    </w:p>
    <w:p w14:paraId="2EDEA7E8">
      <w:pPr>
        <w:autoSpaceDE w:val="0"/>
        <w:autoSpaceDN w:val="0"/>
        <w:adjustRightInd w:val="0"/>
        <w:snapToGrid w:val="0"/>
        <w:spacing w:line="360" w:lineRule="auto"/>
        <w:ind w:firstLine="420"/>
        <w:rPr>
          <w:rFonts w:hint="eastAsia"/>
          <w:b/>
          <w:bCs/>
          <w:lang w:val="zh-CN"/>
        </w:rPr>
      </w:pPr>
      <w:r>
        <w:rPr>
          <w:rFonts w:hint="eastAsia" w:ascii="宋体" w:hAnsi="宋体" w:cs="宋体"/>
          <w:b/>
          <w:bCs/>
          <w:szCs w:val="21"/>
          <w:lang w:val="zh-CN"/>
        </w:rPr>
        <w:t>本项目专家评审费用</w:t>
      </w:r>
      <w:r>
        <w:rPr>
          <w:rFonts w:hint="eastAsia" w:ascii="宋体" w:hAnsi="宋体" w:cs="宋体"/>
          <w:b/>
          <w:bCs/>
          <w:szCs w:val="21"/>
        </w:rPr>
        <w:t>3000元（</w:t>
      </w:r>
      <w:r>
        <w:rPr>
          <w:rFonts w:hint="eastAsia" w:ascii="宋体" w:hAnsi="宋体" w:cs="宋体"/>
          <w:b/>
          <w:bCs/>
          <w:szCs w:val="21"/>
          <w:lang w:val="zh-CN"/>
        </w:rPr>
        <w:t>专家评审费用不开具发票）、</w:t>
      </w:r>
      <w:r>
        <w:rPr>
          <w:rFonts w:hint="eastAsia" w:ascii="宋体" w:hAnsi="宋体" w:cs="宋体"/>
          <w:b/>
          <w:bCs/>
          <w:szCs w:val="21"/>
        </w:rPr>
        <w:t>代理费用3000元</w:t>
      </w:r>
      <w:r>
        <w:rPr>
          <w:rFonts w:hint="eastAsia" w:ascii="宋体" w:hAnsi="宋体" w:cs="宋体"/>
          <w:b/>
          <w:bCs/>
          <w:szCs w:val="21"/>
          <w:lang w:val="zh-CN"/>
        </w:rPr>
        <w:t>，均由中标人支付，投标人在报价时须考虑此部分费用，中标后在领取中标通知书时支付给代理单位。</w:t>
      </w:r>
    </w:p>
    <w:p w14:paraId="6EDFC23B">
      <w:pPr>
        <w:pStyle w:val="4"/>
        <w:spacing w:before="0" w:after="0" w:line="360" w:lineRule="auto"/>
        <w:rPr>
          <w:rFonts w:hint="eastAsia" w:ascii="宋体" w:hAnsi="宋体" w:eastAsia="宋体" w:cs="宋体"/>
          <w:sz w:val="21"/>
          <w:szCs w:val="21"/>
        </w:rPr>
      </w:pPr>
      <w:bookmarkStart w:id="6" w:name="_Toc513800162"/>
      <w:r>
        <w:rPr>
          <w:rFonts w:hint="eastAsia" w:ascii="宋体" w:hAnsi="宋体" w:eastAsia="宋体" w:cs="宋体"/>
          <w:sz w:val="21"/>
          <w:szCs w:val="21"/>
        </w:rPr>
        <w:t>二、响应文件编制</w:t>
      </w:r>
      <w:bookmarkEnd w:id="6"/>
    </w:p>
    <w:p w14:paraId="09474455">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5、</w:t>
      </w:r>
      <w:r>
        <w:rPr>
          <w:rFonts w:hint="eastAsia" w:ascii="宋体" w:hAnsi="宋体" w:cs="宋体"/>
          <w:szCs w:val="21"/>
          <w:lang w:val="zh-CN"/>
        </w:rPr>
        <w:t>供应商应当按照磋商文件的要求编制响应文件，并对其提交的响应文件真实性、合法性承担法律责任。</w:t>
      </w:r>
    </w:p>
    <w:p w14:paraId="0F30C198">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6、响应文件的语言、计量单位、货币和编制</w:t>
      </w:r>
    </w:p>
    <w:p w14:paraId="24B4312E">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6.1 提交的响应文件、技术文件和资料，包括图纸中的说明，以及供应商与采购</w:t>
      </w:r>
      <w:r>
        <w:rPr>
          <w:rFonts w:hint="eastAsia" w:ascii="宋体" w:hAnsi="宋体" w:cs="宋体"/>
          <w:szCs w:val="21"/>
        </w:rPr>
        <w:t>人</w:t>
      </w:r>
      <w:r>
        <w:rPr>
          <w:rFonts w:hint="eastAsia" w:ascii="宋体" w:hAnsi="宋体" w:cs="宋体"/>
          <w:szCs w:val="21"/>
          <w:lang w:val="zh-CN"/>
        </w:rPr>
        <w:t>就有关磋商的所有来往函电均应使用中文。响应文件中若有英文或其他语言文字的资料，应提供相应的中文翻译资料。对不同文本响应文件的解释发生异议的，以中文文本为准。</w:t>
      </w:r>
    </w:p>
    <w:p w14:paraId="5D4D7727">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6.2 供应商所使用的计量单位应为国家法定计量单位。</w:t>
      </w:r>
    </w:p>
    <w:p w14:paraId="0983E3B8">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6.3 供应商应用人民币报价。</w:t>
      </w:r>
    </w:p>
    <w:p w14:paraId="794529D1">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6.4 响应文件应字迹清楚、内容齐全、不得涂改。如有修改，修改处须有供应商公章或法定代表人或其授权磋商代表签字。</w:t>
      </w:r>
    </w:p>
    <w:p w14:paraId="253F30C8">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6.5 响应文件应按照磋商文件规定的顺序，统一用A4规格幅面打印、装订成册并编制目录，由于编排混乱导致响应文件被误读或查找不到，责任由供应商承担。</w:t>
      </w:r>
    </w:p>
    <w:p w14:paraId="26B450A6">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6.6 供应商应在响应文件中写清相应的项目编号、项目名称、供应商名称、地址、电话、传真等。</w:t>
      </w:r>
    </w:p>
    <w:p w14:paraId="56D2449B">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7、响应文件的组成</w:t>
      </w:r>
    </w:p>
    <w:p w14:paraId="6040D378">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 xml:space="preserve">7.1 </w:t>
      </w:r>
      <w:r>
        <w:rPr>
          <w:rFonts w:hint="eastAsia" w:ascii="宋体" w:hAnsi="宋体" w:cs="宋体"/>
          <w:szCs w:val="21"/>
        </w:rPr>
        <w:t>供应商应当根据磋商文件要求编制响应文件，并根据自己的商务能力、技术水平对磋商文件提出的要求和条件逐条标明是否响应。</w:t>
      </w:r>
      <w:r>
        <w:rPr>
          <w:rFonts w:hint="eastAsia" w:ascii="宋体" w:hAnsi="宋体" w:cs="宋体"/>
          <w:szCs w:val="21"/>
          <w:lang w:val="zh-CN"/>
        </w:rPr>
        <w:t>响应文件由商务部分、技术部分、价格部分，以及其他部分组成。</w:t>
      </w:r>
    </w:p>
    <w:p w14:paraId="1DB03B99">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bCs/>
          <w:szCs w:val="21"/>
          <w:lang w:val="zh-CN"/>
        </w:rPr>
        <w:t xml:space="preserve">7.2 </w:t>
      </w:r>
      <w:r>
        <w:rPr>
          <w:rFonts w:hint="eastAsia" w:ascii="宋体" w:hAnsi="宋体" w:cs="宋体"/>
          <w:b/>
          <w:bCs/>
          <w:szCs w:val="21"/>
          <w:lang w:val="zh-CN"/>
        </w:rPr>
        <w:t>响应文件的商务部分。</w:t>
      </w:r>
      <w:r>
        <w:rPr>
          <w:rFonts w:hint="eastAsia" w:ascii="宋体" w:hAnsi="宋体" w:cs="宋体"/>
          <w:szCs w:val="21"/>
          <w:lang w:val="zh-CN"/>
        </w:rPr>
        <w:t>商务部分是证明供应商有资格参加磋商和成交后有能力履行合同的文件，</w:t>
      </w:r>
      <w:r>
        <w:rPr>
          <w:rFonts w:hint="eastAsia" w:ascii="宋体" w:hAnsi="宋体" w:cs="宋体"/>
          <w:szCs w:val="21"/>
        </w:rPr>
        <w:t>这些文件应能满足竞争性磋商采购文件的要求</w:t>
      </w:r>
      <w:r>
        <w:rPr>
          <w:rFonts w:hint="eastAsia" w:ascii="宋体" w:hAnsi="宋体" w:cs="宋体"/>
          <w:szCs w:val="21"/>
          <w:lang w:val="zh-CN"/>
        </w:rPr>
        <w:t>，包括但不限于下列文件，其中加</w:t>
      </w:r>
      <w:r>
        <w:rPr>
          <w:rFonts w:hint="eastAsia" w:ascii="宋体" w:hAnsi="宋体" w:cs="宋体"/>
          <w:b/>
          <w:szCs w:val="21"/>
        </w:rPr>
        <w:t>★</w:t>
      </w:r>
      <w:r>
        <w:rPr>
          <w:rFonts w:hint="eastAsia" w:ascii="宋体" w:hAnsi="宋体" w:cs="宋体"/>
          <w:szCs w:val="21"/>
          <w:lang w:val="zh-CN"/>
        </w:rPr>
        <w:t>项目不得有缺失或无效：</w:t>
      </w:r>
    </w:p>
    <w:p w14:paraId="20580A65">
      <w:pPr>
        <w:autoSpaceDE w:val="0"/>
        <w:autoSpaceDN w:val="0"/>
        <w:adjustRightInd w:val="0"/>
        <w:snapToGrid w:val="0"/>
        <w:spacing w:line="360" w:lineRule="auto"/>
        <w:ind w:firstLine="420"/>
        <w:jc w:val="left"/>
        <w:rPr>
          <w:rFonts w:hint="eastAsia" w:ascii="宋体" w:hAnsi="宋体" w:cs="宋体"/>
          <w:szCs w:val="21"/>
          <w:lang w:val="zh-CN"/>
        </w:rPr>
      </w:pPr>
      <w:r>
        <w:rPr>
          <w:rFonts w:hint="eastAsia" w:ascii="宋体" w:hAnsi="宋体" w:cs="宋体"/>
          <w:szCs w:val="21"/>
          <w:lang w:val="zh-CN"/>
        </w:rPr>
        <w:t>（1）</w:t>
      </w:r>
      <w:r>
        <w:rPr>
          <w:rFonts w:hint="eastAsia" w:ascii="宋体" w:hAnsi="宋体" w:cs="宋体"/>
          <w:b/>
          <w:szCs w:val="21"/>
        </w:rPr>
        <w:t>★</w:t>
      </w:r>
      <w:r>
        <w:rPr>
          <w:rFonts w:hint="eastAsia" w:ascii="宋体" w:hAnsi="宋体" w:cs="宋体"/>
          <w:szCs w:val="21"/>
          <w:lang w:val="zh-CN"/>
        </w:rPr>
        <w:t xml:space="preserve"> 磋商申请及声明；</w:t>
      </w:r>
    </w:p>
    <w:p w14:paraId="33B55E8B">
      <w:pPr>
        <w:widowControl/>
        <w:adjustRightInd w:val="0"/>
        <w:snapToGrid w:val="0"/>
        <w:spacing w:line="360" w:lineRule="auto"/>
        <w:ind w:firstLine="420"/>
        <w:jc w:val="left"/>
        <w:rPr>
          <w:rFonts w:hint="eastAsia" w:ascii="宋体" w:hAnsi="宋体" w:cs="宋体"/>
          <w:kern w:val="0"/>
          <w:szCs w:val="21"/>
          <w:lang w:val="zh-CN"/>
        </w:rPr>
      </w:pPr>
      <w:r>
        <w:rPr>
          <w:rFonts w:hint="eastAsia" w:ascii="宋体" w:hAnsi="宋体" w:cs="宋体"/>
          <w:kern w:val="0"/>
          <w:szCs w:val="21"/>
          <w:lang w:val="zh-CN"/>
        </w:rPr>
        <w:t>（2）</w:t>
      </w:r>
      <w:r>
        <w:rPr>
          <w:rFonts w:hint="eastAsia" w:ascii="宋体" w:hAnsi="宋体" w:cs="宋体"/>
          <w:b/>
          <w:szCs w:val="21"/>
        </w:rPr>
        <w:t>★</w:t>
      </w:r>
      <w:r>
        <w:rPr>
          <w:rFonts w:hint="eastAsia" w:ascii="宋体" w:hAnsi="宋体" w:cs="宋体"/>
          <w:kern w:val="0"/>
          <w:szCs w:val="21"/>
          <w:lang w:val="zh-CN"/>
        </w:rPr>
        <w:t xml:space="preserve">法定代表人授权委托书及委托代理人的身份证复印件； </w:t>
      </w:r>
    </w:p>
    <w:p w14:paraId="55D369D8">
      <w:pPr>
        <w:autoSpaceDE w:val="0"/>
        <w:autoSpaceDN w:val="0"/>
        <w:adjustRightInd w:val="0"/>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3</w:t>
      </w:r>
      <w:r>
        <w:rPr>
          <w:rFonts w:hint="eastAsia" w:ascii="宋体" w:hAnsi="宋体" w:cs="宋体"/>
          <w:color w:val="000000"/>
          <w:kern w:val="0"/>
          <w:szCs w:val="21"/>
          <w:lang w:val="zh-CN"/>
        </w:rPr>
        <w:t>）</w:t>
      </w:r>
      <w:r>
        <w:rPr>
          <w:rFonts w:hint="eastAsia" w:ascii="宋体" w:hAnsi="宋体" w:cs="宋体"/>
          <w:b/>
          <w:color w:val="000000"/>
          <w:kern w:val="0"/>
          <w:szCs w:val="21"/>
        </w:rPr>
        <w:t>★</w:t>
      </w:r>
      <w:r>
        <w:rPr>
          <w:rFonts w:hint="eastAsia" w:ascii="宋体" w:hAnsi="宋体" w:cs="宋体"/>
          <w:color w:val="000000"/>
          <w:kern w:val="0"/>
          <w:szCs w:val="21"/>
        </w:rPr>
        <w:t>第一章磋商邀请中 4.1</w:t>
      </w:r>
      <w:r>
        <w:rPr>
          <w:rFonts w:hint="eastAsia" w:ascii="宋体" w:hAnsi="宋体" w:cs="宋体"/>
          <w:color w:val="000000"/>
          <w:szCs w:val="21"/>
          <w:lang w:val="zh-CN"/>
        </w:rPr>
        <w:t>规定的资格条件证明文件</w:t>
      </w:r>
      <w:r>
        <w:rPr>
          <w:rFonts w:hint="eastAsia" w:ascii="宋体" w:hAnsi="宋体" w:cs="宋体"/>
          <w:color w:val="000000"/>
          <w:kern w:val="0"/>
          <w:szCs w:val="21"/>
          <w:lang w:val="zh-CN"/>
        </w:rPr>
        <w:t>；</w:t>
      </w:r>
    </w:p>
    <w:p w14:paraId="6578CF5B">
      <w:pPr>
        <w:autoSpaceDE w:val="0"/>
        <w:autoSpaceDN w:val="0"/>
        <w:adjustRightInd w:val="0"/>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4</w:t>
      </w:r>
      <w:r>
        <w:rPr>
          <w:rFonts w:hint="eastAsia" w:ascii="宋体" w:hAnsi="宋体" w:cs="宋体"/>
          <w:color w:val="000000"/>
          <w:kern w:val="0"/>
          <w:szCs w:val="21"/>
          <w:lang w:val="zh-CN"/>
        </w:rPr>
        <w:t>）</w:t>
      </w:r>
      <w:r>
        <w:rPr>
          <w:rFonts w:hint="eastAsia" w:ascii="宋体" w:hAnsi="宋体" w:cs="宋体"/>
          <w:b/>
          <w:color w:val="000000"/>
          <w:kern w:val="0"/>
          <w:szCs w:val="21"/>
        </w:rPr>
        <w:t>★</w:t>
      </w:r>
      <w:r>
        <w:rPr>
          <w:rFonts w:hint="eastAsia" w:ascii="宋体" w:hAnsi="宋体" w:cs="宋体"/>
          <w:color w:val="000000"/>
          <w:kern w:val="0"/>
          <w:szCs w:val="21"/>
        </w:rPr>
        <w:t xml:space="preserve">第一章磋商邀请中 4.2 </w:t>
      </w:r>
      <w:r>
        <w:rPr>
          <w:rFonts w:hint="eastAsia" w:ascii="宋体" w:hAnsi="宋体" w:cs="宋体"/>
          <w:color w:val="000000"/>
          <w:szCs w:val="21"/>
        </w:rPr>
        <w:t>采购人根据采购项目的特殊要求规定的特定条件证明文件；</w:t>
      </w:r>
    </w:p>
    <w:p w14:paraId="2D61CDFE">
      <w:pPr>
        <w:widowControl/>
        <w:adjustRightInd w:val="0"/>
        <w:snapToGrid w:val="0"/>
        <w:spacing w:line="360" w:lineRule="auto"/>
        <w:ind w:firstLine="420"/>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5</w:t>
      </w:r>
      <w:r>
        <w:rPr>
          <w:rFonts w:hint="eastAsia" w:ascii="宋体" w:hAnsi="宋体" w:cs="宋体"/>
          <w:color w:val="000000"/>
          <w:kern w:val="0"/>
          <w:szCs w:val="21"/>
          <w:lang w:val="zh-CN"/>
        </w:rPr>
        <w:t>）《商务条款偏离表》；</w:t>
      </w:r>
    </w:p>
    <w:p w14:paraId="5F2583D5">
      <w:pPr>
        <w:widowControl/>
        <w:adjustRightInd w:val="0"/>
        <w:snapToGrid w:val="0"/>
        <w:spacing w:line="360" w:lineRule="auto"/>
        <w:ind w:firstLine="420"/>
        <w:rPr>
          <w:rFonts w:hint="eastAsia" w:ascii="宋体" w:hAnsi="宋体" w:cs="宋体"/>
          <w:color w:val="000000"/>
          <w:kern w:val="0"/>
          <w:szCs w:val="21"/>
          <w:lang w:val="zh-CN"/>
        </w:rPr>
      </w:pPr>
      <w:r>
        <w:rPr>
          <w:rFonts w:hint="eastAsia" w:ascii="宋体" w:hAnsi="宋体" w:cs="宋体"/>
          <w:color w:val="000000"/>
          <w:kern w:val="0"/>
          <w:szCs w:val="21"/>
          <w:lang w:val="zh-CN"/>
        </w:rPr>
        <w:t>（</w:t>
      </w:r>
      <w:r>
        <w:rPr>
          <w:rFonts w:hint="eastAsia" w:ascii="宋体" w:hAnsi="宋体" w:cs="宋体"/>
          <w:color w:val="000000"/>
          <w:kern w:val="0"/>
          <w:szCs w:val="21"/>
        </w:rPr>
        <w:t>6</w:t>
      </w:r>
      <w:r>
        <w:rPr>
          <w:rFonts w:hint="eastAsia" w:ascii="宋体" w:hAnsi="宋体" w:cs="宋体"/>
          <w:color w:val="000000"/>
          <w:kern w:val="0"/>
          <w:szCs w:val="21"/>
          <w:lang w:val="zh-CN"/>
        </w:rPr>
        <w:t>）合同草案条款；</w:t>
      </w:r>
    </w:p>
    <w:p w14:paraId="4078E8F1">
      <w:pPr>
        <w:adjustRightInd w:val="0"/>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（7）供应商认为需要</w:t>
      </w:r>
      <w:r>
        <w:rPr>
          <w:rFonts w:hint="eastAsia" w:ascii="宋体" w:hAnsi="宋体" w:cs="宋体"/>
          <w:color w:val="000000"/>
          <w:kern w:val="0"/>
          <w:szCs w:val="21"/>
          <w:lang w:val="zh-CN"/>
        </w:rPr>
        <w:t>提供的其他资格证明文件和商务资料。</w:t>
      </w:r>
    </w:p>
    <w:p w14:paraId="5D091246">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bCs/>
          <w:szCs w:val="21"/>
          <w:lang w:val="zh-CN"/>
        </w:rPr>
        <w:t xml:space="preserve">7.3 </w:t>
      </w:r>
      <w:r>
        <w:rPr>
          <w:rFonts w:hint="eastAsia" w:ascii="宋体" w:hAnsi="宋体" w:cs="宋体"/>
          <w:b/>
          <w:bCs/>
          <w:szCs w:val="21"/>
          <w:lang w:val="zh-CN"/>
        </w:rPr>
        <w:t>响应文件的技术部分。</w:t>
      </w:r>
      <w:r>
        <w:rPr>
          <w:rFonts w:hint="eastAsia" w:ascii="宋体" w:hAnsi="宋体" w:cs="宋体"/>
          <w:szCs w:val="21"/>
          <w:lang w:val="zh-CN"/>
        </w:rPr>
        <w:t>技术部分是证明</w:t>
      </w:r>
      <w:r>
        <w:rPr>
          <w:rFonts w:hint="eastAsia" w:ascii="宋体" w:hAnsi="宋体" w:cs="宋体"/>
          <w:szCs w:val="21"/>
        </w:rPr>
        <w:t>供应商提供的货物是合格的，并符合磋商文件要求的证明文件，以及</w:t>
      </w:r>
      <w:r>
        <w:rPr>
          <w:rFonts w:hint="eastAsia" w:ascii="宋体" w:hAnsi="宋体" w:cs="宋体"/>
          <w:szCs w:val="21"/>
          <w:lang w:val="zh-CN"/>
        </w:rPr>
        <w:t>对货物的详细说明，这些文件可以是文字资料、图纸和数据等。提供的货物如与磋商文件要求有不符之处，应说明其差别之所在。包括但不限于下列文件，其中加</w:t>
      </w:r>
      <w:r>
        <w:rPr>
          <w:rFonts w:hint="eastAsia" w:ascii="宋体" w:hAnsi="宋体" w:cs="宋体"/>
          <w:szCs w:val="21"/>
        </w:rPr>
        <w:t>“</w:t>
      </w:r>
      <w:r>
        <w:rPr>
          <w:rFonts w:hint="eastAsia" w:ascii="宋体" w:hAnsi="宋体" w:cs="宋体"/>
          <w:b/>
          <w:szCs w:val="21"/>
        </w:rPr>
        <w:t>★</w:t>
      </w:r>
      <w:r>
        <w:rPr>
          <w:rFonts w:hint="eastAsia" w:ascii="宋体" w:hAnsi="宋体" w:cs="宋体"/>
          <w:szCs w:val="21"/>
        </w:rPr>
        <w:t>”</w:t>
      </w:r>
      <w:r>
        <w:rPr>
          <w:rFonts w:hint="eastAsia" w:ascii="宋体" w:hAnsi="宋体" w:cs="宋体"/>
          <w:szCs w:val="21"/>
          <w:lang w:val="zh-CN"/>
        </w:rPr>
        <w:t>项目不得有缺失或无效：</w:t>
      </w:r>
    </w:p>
    <w:p w14:paraId="4E2AC3F5">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（1）★供应商校服产品执行的标准和规范（格式自拟）；</w:t>
      </w:r>
    </w:p>
    <w:p w14:paraId="75C0CB5D">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（2）★市级及以上质检部门出具的供应商校服产品质量检查检验合格报告书；</w:t>
      </w:r>
    </w:p>
    <w:p w14:paraId="2CBA6170">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（3）售后服务能力及服务承诺（格式自拟）。</w:t>
      </w:r>
    </w:p>
    <w:p w14:paraId="57350652">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（4）《技术条款偏离表》</w:t>
      </w:r>
    </w:p>
    <w:p w14:paraId="54D8B60B">
      <w:pPr>
        <w:adjustRightInd w:val="0"/>
        <w:snapToGrid w:val="0"/>
        <w:spacing w:line="360" w:lineRule="auto"/>
        <w:ind w:firstLine="420" w:firstLineChars="200"/>
        <w:rPr>
          <w:rFonts w:hint="eastAsia" w:ascii="宋体" w:hAnsi="宋体" w:cs="宋体"/>
          <w:color w:val="000000"/>
          <w:kern w:val="0"/>
          <w:szCs w:val="21"/>
          <w:lang w:val="zh-CN"/>
        </w:rPr>
      </w:pPr>
      <w:r>
        <w:rPr>
          <w:rFonts w:hint="eastAsia" w:ascii="宋体" w:hAnsi="宋体" w:cs="宋体"/>
          <w:color w:val="000000"/>
          <w:szCs w:val="21"/>
          <w:lang w:val="zh-CN"/>
        </w:rPr>
        <w:t>（5）供应商必须提供全部投标校服产品实物样品一套，校服样品质量必须达到或优于项目需求所规定的标准；</w:t>
      </w:r>
    </w:p>
    <w:p w14:paraId="6B98BF29">
      <w:pPr>
        <w:autoSpaceDE w:val="0"/>
        <w:autoSpaceDN w:val="0"/>
        <w:adjustRightInd w:val="0"/>
        <w:snapToGrid w:val="0"/>
        <w:spacing w:line="360" w:lineRule="auto"/>
        <w:ind w:firstLine="420"/>
        <w:rPr>
          <w:rFonts w:hint="eastAsia" w:ascii="宋体" w:hAnsi="宋体" w:cs="宋体"/>
          <w:b/>
          <w:szCs w:val="21"/>
          <w:lang w:val="zh-CN"/>
        </w:rPr>
      </w:pPr>
      <w:r>
        <w:rPr>
          <w:rFonts w:hint="eastAsia" w:ascii="宋体" w:hAnsi="宋体" w:cs="宋体"/>
          <w:szCs w:val="21"/>
          <w:lang w:val="zh-CN"/>
        </w:rPr>
        <w:t xml:space="preserve">7.4 </w:t>
      </w:r>
      <w:r>
        <w:rPr>
          <w:rFonts w:hint="eastAsia" w:ascii="宋体" w:hAnsi="宋体" w:cs="宋体"/>
          <w:b/>
          <w:szCs w:val="21"/>
          <w:lang w:val="zh-CN"/>
        </w:rPr>
        <w:t>响应文件的价格部分</w:t>
      </w:r>
    </w:p>
    <w:p w14:paraId="0125C9BF">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（1）价格部分是对货物价格构成的说明，磋商文件如没有特别说明的话，对每一项货物仅接受一个价格。</w:t>
      </w:r>
    </w:p>
    <w:p w14:paraId="0FC50199">
      <w:pPr>
        <w:autoSpaceDE w:val="0"/>
        <w:autoSpaceDN w:val="0"/>
        <w:adjustRightInd w:val="0"/>
        <w:snapToGrid w:val="0"/>
        <w:spacing w:line="360" w:lineRule="auto"/>
        <w:ind w:firstLine="482" w:firstLineChars="230"/>
        <w:rPr>
          <w:rFonts w:hint="eastAsia" w:ascii="宋体" w:hAnsi="宋体" w:cs="宋体"/>
          <w:kern w:val="0"/>
          <w:szCs w:val="21"/>
          <w:lang w:val="zh-CN"/>
        </w:rPr>
      </w:pPr>
      <w:r>
        <w:rPr>
          <w:rFonts w:hint="eastAsia" w:ascii="宋体" w:hAnsi="宋体" w:cs="宋体"/>
          <w:szCs w:val="21"/>
          <w:lang w:val="zh-CN"/>
        </w:rPr>
        <w:t>（2）</w:t>
      </w:r>
      <w:r>
        <w:rPr>
          <w:rFonts w:hint="eastAsia" w:ascii="宋体" w:hAnsi="宋体" w:cs="宋体"/>
          <w:kern w:val="0"/>
          <w:szCs w:val="21"/>
          <w:lang w:val="zh-CN"/>
        </w:rPr>
        <w:t>报价应包含</w:t>
      </w:r>
      <w:r>
        <w:rPr>
          <w:rFonts w:hint="eastAsia" w:ascii="宋体" w:hAnsi="宋体" w:cs="宋体"/>
          <w:color w:val="000000"/>
          <w:kern w:val="0"/>
          <w:szCs w:val="21"/>
          <w:lang w:val="zh-CN"/>
        </w:rPr>
        <w:t>完成本货物项目发生的所有含税费用、支付给员工的工资和国家强制缴纳的各种社会保障资金</w:t>
      </w:r>
      <w:r>
        <w:rPr>
          <w:rFonts w:hint="eastAsia" w:ascii="宋体" w:hAnsi="宋体" w:cs="宋体"/>
          <w:bCs/>
          <w:color w:val="000000"/>
          <w:szCs w:val="21"/>
        </w:rPr>
        <w:t>，以</w:t>
      </w:r>
      <w:r>
        <w:rPr>
          <w:rFonts w:hint="eastAsia" w:ascii="宋体" w:hAnsi="宋体" w:cs="宋体"/>
          <w:color w:val="000000"/>
          <w:szCs w:val="21"/>
        </w:rPr>
        <w:t>及供应商认为需要的其他费用等</w:t>
      </w:r>
      <w:r>
        <w:rPr>
          <w:rFonts w:hint="eastAsia" w:ascii="宋体" w:hAnsi="宋体" w:cs="宋体"/>
          <w:b/>
          <w:color w:val="000000"/>
          <w:szCs w:val="21"/>
        </w:rPr>
        <w:t>。</w:t>
      </w:r>
    </w:p>
    <w:p w14:paraId="7137515C">
      <w:pPr>
        <w:autoSpaceDE w:val="0"/>
        <w:autoSpaceDN w:val="0"/>
        <w:adjustRightInd w:val="0"/>
        <w:snapToGrid w:val="0"/>
        <w:spacing w:line="360" w:lineRule="auto"/>
        <w:ind w:firstLine="420"/>
        <w:rPr>
          <w:rFonts w:hint="eastAsia" w:ascii="宋体" w:hAnsi="宋体" w:cs="宋体"/>
          <w:b/>
          <w:szCs w:val="21"/>
          <w:lang w:val="zh-CN"/>
        </w:rPr>
      </w:pPr>
      <w:r>
        <w:rPr>
          <w:rFonts w:hint="eastAsia" w:ascii="宋体" w:hAnsi="宋体" w:cs="宋体"/>
          <w:szCs w:val="21"/>
          <w:lang w:val="zh-CN"/>
        </w:rPr>
        <w:t>（3）</w:t>
      </w:r>
      <w:r>
        <w:rPr>
          <w:rFonts w:hint="eastAsia" w:ascii="宋体" w:hAnsi="宋体" w:cs="宋体"/>
          <w:b/>
          <w:szCs w:val="21"/>
          <w:lang w:val="zh-CN"/>
        </w:rPr>
        <w:t>供应商应充分考虑到市场价格变动，以及项目实施过程中的不可预见因素，一旦成交，总价格不变。如果有漏项，视同让利。</w:t>
      </w:r>
    </w:p>
    <w:p w14:paraId="16D44C7A">
      <w:pPr>
        <w:autoSpaceDE w:val="0"/>
        <w:autoSpaceDN w:val="0"/>
        <w:adjustRightInd w:val="0"/>
        <w:snapToGrid w:val="0"/>
        <w:spacing w:line="360" w:lineRule="auto"/>
        <w:ind w:firstLine="420"/>
        <w:rPr>
          <w:rFonts w:hint="eastAsia" w:ascii="宋体" w:hAnsi="宋体" w:cs="宋体"/>
          <w:b/>
          <w:szCs w:val="21"/>
          <w:lang w:val="zh-CN"/>
        </w:rPr>
      </w:pPr>
      <w:r>
        <w:rPr>
          <w:rFonts w:hint="eastAsia" w:ascii="宋体" w:hAnsi="宋体" w:cs="宋体"/>
          <w:szCs w:val="21"/>
          <w:lang w:val="zh-CN"/>
        </w:rPr>
        <w:t>（4）</w:t>
      </w:r>
      <w:r>
        <w:rPr>
          <w:rFonts w:hint="eastAsia" w:ascii="宋体" w:hAnsi="宋体" w:cs="宋体"/>
          <w:b/>
          <w:szCs w:val="21"/>
          <w:lang w:val="zh-CN"/>
        </w:rPr>
        <w:t>经磋商后，如果成交价高于或低于供应商在响应文件首次报价的，分项报价同比例调整。</w:t>
      </w:r>
    </w:p>
    <w:p w14:paraId="2021517C">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 xml:space="preserve">7.5 </w:t>
      </w:r>
      <w:r>
        <w:rPr>
          <w:rFonts w:hint="eastAsia" w:ascii="宋体" w:hAnsi="宋体" w:cs="宋体"/>
          <w:b/>
          <w:szCs w:val="21"/>
          <w:lang w:val="zh-CN"/>
        </w:rPr>
        <w:t>响应文件的其他部分。</w:t>
      </w:r>
      <w:r>
        <w:rPr>
          <w:rFonts w:hint="eastAsia" w:ascii="宋体" w:hAnsi="宋体" w:cs="宋体"/>
          <w:szCs w:val="21"/>
          <w:lang w:val="zh-CN"/>
        </w:rPr>
        <w:t>其他部分由供应商根据编制响应文件需要提供的其他相关文件。</w:t>
      </w:r>
    </w:p>
    <w:p w14:paraId="07FC64EB">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8、磋商保证金</w:t>
      </w:r>
    </w:p>
    <w:p w14:paraId="3D508B4A">
      <w:pPr>
        <w:autoSpaceDE w:val="0"/>
        <w:autoSpaceDN w:val="0"/>
        <w:adjustRightInd w:val="0"/>
        <w:spacing w:line="360" w:lineRule="auto"/>
        <w:ind w:firstLine="420"/>
        <w:rPr>
          <w:rFonts w:hint="eastAsia" w:ascii="宋体" w:hAnsi="宋体" w:cs="宋体"/>
          <w:szCs w:val="21"/>
          <w:lang w:val="zh-CN"/>
        </w:rPr>
      </w:pPr>
      <w:r>
        <w:rPr>
          <w:rFonts w:hint="eastAsia" w:ascii="宋体" w:hAnsi="宋体" w:cs="宋体"/>
        </w:rPr>
        <w:t>本项目不收取保证金。</w:t>
      </w:r>
    </w:p>
    <w:p w14:paraId="517A0711">
      <w:pPr>
        <w:pStyle w:val="4"/>
        <w:spacing w:before="0" w:after="0" w:line="360" w:lineRule="auto"/>
        <w:rPr>
          <w:rFonts w:hint="eastAsia" w:ascii="宋体" w:hAnsi="宋体" w:eastAsia="宋体" w:cs="宋体"/>
          <w:sz w:val="21"/>
          <w:szCs w:val="21"/>
        </w:rPr>
      </w:pPr>
      <w:bookmarkStart w:id="7" w:name="_Toc513800163"/>
      <w:r>
        <w:rPr>
          <w:rFonts w:hint="eastAsia" w:ascii="宋体" w:hAnsi="宋体" w:eastAsia="宋体" w:cs="宋体"/>
          <w:sz w:val="21"/>
          <w:szCs w:val="21"/>
        </w:rPr>
        <w:t>三、响应文件签署与提交</w:t>
      </w:r>
      <w:bookmarkEnd w:id="7"/>
    </w:p>
    <w:p w14:paraId="00489A7D">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9、响应文件签署</w:t>
      </w:r>
    </w:p>
    <w:p w14:paraId="03DCCB09">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szCs w:val="21"/>
          <w:lang w:val="zh-CN"/>
        </w:rPr>
        <w:t>9.1 响应文件应由供应商法定代表人或授权代表签字，并加盖公章。</w:t>
      </w:r>
    </w:p>
    <w:p w14:paraId="0597FC36">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9.2 供应商应当在磋商文件要求提交响应文件的截止时间前，将响应文件密封送达指定地点。</w:t>
      </w:r>
    </w:p>
    <w:p w14:paraId="200F2DB1">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Cs/>
          <w:szCs w:val="21"/>
          <w:lang w:val="zh-CN"/>
        </w:rPr>
        <w:t xml:space="preserve">9.3 </w:t>
      </w:r>
      <w:r>
        <w:rPr>
          <w:rFonts w:hint="eastAsia" w:ascii="宋体" w:hAnsi="宋体" w:cs="宋体"/>
          <w:b/>
          <w:bCs/>
          <w:szCs w:val="21"/>
          <w:lang w:val="zh-CN"/>
        </w:rPr>
        <w:t>有下列情形之一的响应文件将拒收：</w:t>
      </w:r>
    </w:p>
    <w:p w14:paraId="0569C06C">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（1）未按竞争性磋商邀请规定的数额和办法交纳磋商保证金的；</w:t>
      </w:r>
    </w:p>
    <w:p w14:paraId="2963C4DD">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（2）在磋商文件要求提交响应文件的截止时间之后送达的等。</w:t>
      </w:r>
    </w:p>
    <w:p w14:paraId="39EC6C89">
      <w:pPr>
        <w:pStyle w:val="4"/>
        <w:spacing w:before="0" w:after="0" w:line="360" w:lineRule="auto"/>
        <w:rPr>
          <w:rFonts w:hint="eastAsia" w:ascii="宋体" w:hAnsi="宋体" w:eastAsia="宋体" w:cs="宋体"/>
          <w:sz w:val="21"/>
          <w:szCs w:val="21"/>
        </w:rPr>
      </w:pPr>
      <w:bookmarkStart w:id="8" w:name="_Toc513800164"/>
      <w:r>
        <w:rPr>
          <w:rFonts w:hint="eastAsia" w:ascii="宋体" w:hAnsi="宋体" w:eastAsia="宋体" w:cs="宋体"/>
          <w:sz w:val="21"/>
          <w:szCs w:val="21"/>
        </w:rPr>
        <w:t>四、磋商</w:t>
      </w:r>
      <w:bookmarkEnd w:id="8"/>
    </w:p>
    <w:p w14:paraId="4DDA2B7D">
      <w:pPr>
        <w:autoSpaceDE w:val="0"/>
        <w:autoSpaceDN w:val="0"/>
        <w:adjustRightInd w:val="0"/>
        <w:spacing w:line="360" w:lineRule="auto"/>
        <w:ind w:firstLine="420"/>
        <w:rPr>
          <w:rFonts w:hint="eastAsia" w:ascii="宋体" w:hAnsi="宋体" w:cs="宋体"/>
          <w:b/>
          <w:bCs/>
          <w:color w:val="000000"/>
          <w:szCs w:val="21"/>
          <w:lang w:val="zh-CN"/>
        </w:rPr>
      </w:pPr>
      <w:r>
        <w:rPr>
          <w:rFonts w:hint="eastAsia" w:ascii="宋体" w:hAnsi="宋体" w:cs="宋体"/>
          <w:color w:val="000000"/>
          <w:szCs w:val="21"/>
          <w:lang w:val="zh-CN"/>
        </w:rPr>
        <w:t>10</w:t>
      </w:r>
      <w:r>
        <w:rPr>
          <w:rFonts w:hint="eastAsia" w:ascii="宋体" w:hAnsi="宋体" w:cs="宋体"/>
          <w:b/>
          <w:bCs/>
          <w:color w:val="000000"/>
          <w:szCs w:val="21"/>
          <w:lang w:val="zh-CN"/>
        </w:rPr>
        <w:t>、联合体</w:t>
      </w:r>
    </w:p>
    <w:p w14:paraId="46DCC5E1">
      <w:pPr>
        <w:spacing w:line="360" w:lineRule="auto"/>
        <w:ind w:firstLine="420" w:firstLineChars="200"/>
        <w:rPr>
          <w:rFonts w:hint="eastAsia" w:ascii="宋体" w:hAnsi="宋体" w:cs="宋体"/>
          <w:szCs w:val="21"/>
        </w:rPr>
      </w:pPr>
      <w:r>
        <w:rPr>
          <w:rFonts w:hint="eastAsia" w:ascii="宋体" w:hAnsi="宋体" w:cs="宋体"/>
          <w:bCs/>
          <w:kern w:val="0"/>
          <w:szCs w:val="21"/>
        </w:rPr>
        <w:t xml:space="preserve">10.1 </w:t>
      </w:r>
      <w:r>
        <w:rPr>
          <w:rFonts w:hint="eastAsia" w:ascii="宋体" w:hAnsi="宋体" w:cs="宋体"/>
          <w:szCs w:val="21"/>
        </w:rPr>
        <w:t>两个以上的自然人、法人或者其他组织可以组成一个联合体，以一个供应商的身份共同参加政府采购。</w:t>
      </w:r>
    </w:p>
    <w:p w14:paraId="59CFF115">
      <w:pPr>
        <w:spacing w:line="360" w:lineRule="auto"/>
        <w:ind w:firstLine="420" w:firstLineChars="200"/>
        <w:rPr>
          <w:rFonts w:hint="eastAsia" w:ascii="宋体" w:hAnsi="宋体" w:cs="宋体"/>
          <w:color w:val="000000"/>
          <w:szCs w:val="21"/>
        </w:rPr>
      </w:pPr>
      <w:r>
        <w:rPr>
          <w:rFonts w:hint="eastAsia" w:ascii="宋体" w:hAnsi="宋体" w:cs="宋体"/>
          <w:szCs w:val="21"/>
        </w:rPr>
        <w:t xml:space="preserve">10.2 </w:t>
      </w:r>
      <w:r>
        <w:rPr>
          <w:rFonts w:hint="eastAsia" w:ascii="宋体" w:hAnsi="宋体" w:cs="宋体"/>
          <w:color w:val="000000"/>
          <w:kern w:val="0"/>
          <w:szCs w:val="21"/>
        </w:rPr>
        <w:t>鼓励大中型企业和其他自然人、法人或者其他组织与小型、微型企业组成联合体共同参加非专门面向中小企业的采购活动。</w:t>
      </w:r>
    </w:p>
    <w:p w14:paraId="0753C1E5">
      <w:pPr>
        <w:spacing w:line="360" w:lineRule="auto"/>
        <w:ind w:firstLine="420" w:firstLineChars="200"/>
        <w:rPr>
          <w:rFonts w:hint="eastAsia" w:ascii="宋体" w:hAnsi="宋体" w:cs="宋体"/>
        </w:rPr>
      </w:pPr>
      <w:r>
        <w:rPr>
          <w:rFonts w:hint="eastAsia" w:ascii="宋体" w:hAnsi="宋体" w:cs="宋体"/>
          <w:szCs w:val="21"/>
        </w:rPr>
        <w:t>10.3 以联合体形式参加采购的，</w:t>
      </w:r>
      <w:r>
        <w:rPr>
          <w:rFonts w:hint="eastAsia" w:ascii="宋体" w:hAnsi="宋体" w:cs="宋体"/>
          <w:b/>
          <w:szCs w:val="21"/>
        </w:rPr>
        <w:t>联合体各方均应当符合政府采购法第二十二条第一款规定的</w:t>
      </w:r>
      <w:r>
        <w:rPr>
          <w:rFonts w:hint="eastAsia" w:ascii="宋体" w:hAnsi="宋体" w:cs="宋体"/>
          <w:b/>
        </w:rPr>
        <w:t>条件；采购人根据采购项目的特殊要求规定供应商特定条件的，联合体各方中至少应当有一方符合采购人规定的特定条件</w:t>
      </w:r>
      <w:r>
        <w:rPr>
          <w:rFonts w:hint="eastAsia" w:ascii="宋体" w:hAnsi="宋体" w:cs="宋体"/>
        </w:rPr>
        <w:t>。由同一专业的供应商组成的联合体，</w:t>
      </w:r>
      <w:r>
        <w:rPr>
          <w:rFonts w:hint="eastAsia" w:ascii="宋体" w:hAnsi="宋体" w:cs="宋体"/>
          <w:color w:val="000000"/>
        </w:rPr>
        <w:t>联合体中有同类资质的供应商按照联合体分工承担相同工作的，按照资质等级较低的供应商确定资质等级，并</w:t>
      </w:r>
      <w:r>
        <w:rPr>
          <w:rFonts w:hint="eastAsia" w:ascii="宋体" w:hAnsi="宋体" w:cs="宋体"/>
        </w:rPr>
        <w:t>以响应全权代表方的应答材料作为商务评审的依据</w:t>
      </w:r>
      <w:r>
        <w:rPr>
          <w:rFonts w:hint="eastAsia" w:ascii="宋体" w:hAnsi="宋体" w:cs="宋体"/>
          <w:color w:val="000000"/>
        </w:rPr>
        <w:t>。</w:t>
      </w:r>
      <w:r>
        <w:rPr>
          <w:rFonts w:hint="eastAsia" w:ascii="宋体" w:hAnsi="宋体" w:cs="宋体"/>
        </w:rPr>
        <w:t>由不同专业的供应商组成联合体，首先以响应全权代表方的应答材料作为认定资质以及商务评审的依据，涉及行业专属的资质，按照所属行业对应的供应商的应答材料确定。</w:t>
      </w:r>
    </w:p>
    <w:p w14:paraId="09A00701">
      <w:pPr>
        <w:autoSpaceDE w:val="0"/>
        <w:autoSpaceDN w:val="0"/>
        <w:adjustRightInd w:val="0"/>
        <w:snapToGrid w:val="0"/>
        <w:spacing w:line="360" w:lineRule="auto"/>
        <w:ind w:firstLine="420"/>
        <w:rPr>
          <w:rFonts w:hint="eastAsia" w:ascii="宋体" w:hAnsi="宋体" w:cs="宋体"/>
        </w:rPr>
      </w:pPr>
      <w:r>
        <w:rPr>
          <w:rFonts w:hint="eastAsia" w:ascii="宋体" w:hAnsi="宋体" w:cs="宋体"/>
        </w:rPr>
        <w:t>10.4 联合体各方之间应当签订联合体协议，明确约定联合体各方承担的工作和相应的责任，并将联合体协议连同响应文件一并提交。</w:t>
      </w:r>
    </w:p>
    <w:p w14:paraId="3D7181F6">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rPr>
        <w:t>10.5 以联合体形式参加政府采购活动的，联合体各方不得再单独参加或者与其他供应商另外组成联合体参加同一合同项下的政府采购活动。</w:t>
      </w:r>
    </w:p>
    <w:p w14:paraId="6060F4AD">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11、磋商组织</w:t>
      </w:r>
    </w:p>
    <w:p w14:paraId="1256FF0D">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11.1 在提交响应文件时间截止后，采购</w:t>
      </w:r>
      <w:r>
        <w:rPr>
          <w:rFonts w:hint="eastAsia" w:ascii="宋体" w:hAnsi="宋体" w:cs="宋体"/>
          <w:szCs w:val="21"/>
        </w:rPr>
        <w:t>人</w:t>
      </w:r>
      <w:r>
        <w:rPr>
          <w:rFonts w:hint="eastAsia" w:ascii="宋体" w:hAnsi="宋体" w:cs="宋体"/>
          <w:szCs w:val="21"/>
          <w:lang w:val="zh-CN"/>
        </w:rPr>
        <w:t>在规定的时间和地点组织磋商小组分别与供应商进行磋商。</w:t>
      </w:r>
    </w:p>
    <w:p w14:paraId="393F3A0C">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11.2 磋商工作由采购</w:t>
      </w:r>
      <w:r>
        <w:rPr>
          <w:rFonts w:hint="eastAsia" w:ascii="宋体" w:hAnsi="宋体" w:cs="宋体"/>
          <w:szCs w:val="21"/>
        </w:rPr>
        <w:t>人</w:t>
      </w:r>
      <w:r>
        <w:rPr>
          <w:rFonts w:hint="eastAsia" w:ascii="宋体" w:hAnsi="宋体" w:cs="宋体"/>
          <w:szCs w:val="21"/>
          <w:lang w:val="zh-CN"/>
        </w:rPr>
        <w:t>负责组织，具体磋商事务由依法组建的磋商小组负责。</w:t>
      </w:r>
    </w:p>
    <w:p w14:paraId="49DF136B">
      <w:pPr>
        <w:autoSpaceDE w:val="0"/>
        <w:autoSpaceDN w:val="0"/>
        <w:adjustRightInd w:val="0"/>
        <w:snapToGrid w:val="0"/>
        <w:spacing w:line="360" w:lineRule="auto"/>
        <w:ind w:firstLine="420"/>
        <w:rPr>
          <w:rFonts w:hint="eastAsia" w:ascii="宋体" w:hAnsi="宋体" w:cs="宋体"/>
          <w:b/>
          <w:szCs w:val="21"/>
          <w:lang w:val="zh-CN"/>
        </w:rPr>
      </w:pPr>
      <w:r>
        <w:rPr>
          <w:rFonts w:hint="eastAsia" w:ascii="宋体" w:hAnsi="宋体" w:cs="宋体"/>
          <w:b/>
          <w:szCs w:val="21"/>
          <w:lang w:val="zh-CN"/>
        </w:rPr>
        <w:t>12、磋商程序</w:t>
      </w:r>
    </w:p>
    <w:p w14:paraId="137F24C3">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12.1 磋商小组评审供应商所递交的响应性文件，</w:t>
      </w:r>
      <w:r>
        <w:rPr>
          <w:rFonts w:hint="eastAsia" w:ascii="宋体" w:hAnsi="宋体" w:cs="宋体"/>
        </w:rPr>
        <w:t>并根据磋商文件规定的程序、评定成交的标准等事项与实质性响应磋商文件要求的供应商进行磋商。未实质性响应磋商文件的响应文件按无效处理，磋商小组应将告知有关供应商。</w:t>
      </w:r>
    </w:p>
    <w:p w14:paraId="3338A12F">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12.2 磋商小组所有成员集中与单一供应商分别进行磋商，所有参加磋商的供应商均有同等的磋商机会。</w:t>
      </w:r>
    </w:p>
    <w:p w14:paraId="0E2EBE20">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12.3 磋商过程中，磋商小组根据磋商文件和磋商情况可能实质性变动采购需求中的技术、服务要求以及合同草案条款。实质性变动是磋商文件的有效组成部分，磋商小组将以书面形式通知所有参加磋商的供应商。</w:t>
      </w:r>
      <w:r>
        <w:rPr>
          <w:rFonts w:hint="eastAsia" w:ascii="宋体" w:hAnsi="宋体" w:cs="宋体"/>
          <w:b/>
          <w:szCs w:val="21"/>
          <w:lang w:val="zh-CN"/>
        </w:rPr>
        <w:t>用“★”加注或特别说明的内容为实质性要求。</w:t>
      </w:r>
    </w:p>
    <w:p w14:paraId="61906C73">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12.4 供应商应当按照磋商文件的变动情况和磋商小组的要求重新提交响应文件，并由其法定代表人或授权代表签字或者加盖公章。</w:t>
      </w:r>
    </w:p>
    <w:p w14:paraId="4C56C336">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12.5 磋商结束后，磋商小组将要求所有继续参加磋商的供应商在规定时间内提交最后报价。最后报价由其法定代表人或授权代表签字或者加盖公章，最后报价是供应商响应文件的有效组成部分。</w:t>
      </w:r>
    </w:p>
    <w:p w14:paraId="1692CA95">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12.6</w:t>
      </w:r>
      <w:r>
        <w:rPr>
          <w:rFonts w:hint="eastAsia" w:ascii="宋体" w:hAnsi="宋体" w:cs="宋体"/>
          <w:szCs w:val="21"/>
        </w:rPr>
        <w:t xml:space="preserve"> </w:t>
      </w:r>
      <w:r>
        <w:rPr>
          <w:rFonts w:hint="eastAsia" w:ascii="宋体" w:hAnsi="宋体" w:cs="宋体"/>
        </w:rPr>
        <w:t>已提交响应文件的供应商，在提交最后报价之前，可以根据磋商情况退出磋商。退出磋商的供应商，采购人将退还其磋商保证金。</w:t>
      </w:r>
    </w:p>
    <w:p w14:paraId="2520D28B">
      <w:pPr>
        <w:adjustRightInd w:val="0"/>
        <w:snapToGrid w:val="0"/>
        <w:spacing w:line="360" w:lineRule="auto"/>
        <w:ind w:firstLine="420" w:firstLineChars="200"/>
        <w:rPr>
          <w:rFonts w:hint="eastAsia" w:ascii="宋体" w:hAnsi="宋体" w:cs="宋体"/>
          <w:b/>
          <w:kern w:val="0"/>
          <w:szCs w:val="21"/>
        </w:rPr>
      </w:pPr>
      <w:r>
        <w:rPr>
          <w:rFonts w:hint="eastAsia" w:ascii="宋体" w:hAnsi="宋体" w:cs="宋体"/>
          <w:szCs w:val="21"/>
          <w:lang w:val="zh-CN"/>
        </w:rPr>
        <w:t>12.7 出现下列情形之一的响应文件按照无效处理：</w:t>
      </w:r>
    </w:p>
    <w:p w14:paraId="01B3383E">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lang w:val="zh-CN"/>
        </w:rPr>
        <w:t>未按竞争性磋商邀请规定的数额和办法交纳磋商保证金的；</w:t>
      </w:r>
    </w:p>
    <w:p w14:paraId="2D22733F">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（2）不具备磋商文件中规定资格条件的；</w:t>
      </w:r>
    </w:p>
    <w:p w14:paraId="5C46F743">
      <w:pPr>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（3）未实质性响应磋商文件要求的；</w:t>
      </w:r>
    </w:p>
    <w:p w14:paraId="785D5279">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（4）投标总价超出采购预算限额的；</w:t>
      </w:r>
    </w:p>
    <w:p w14:paraId="641B08F4">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（5）不同供应商的响应文件由同一单位或者个人编制；</w:t>
      </w:r>
    </w:p>
    <w:p w14:paraId="4F56A6E6">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（6）不同供应商委托同一单位或者个人办理投标事宜；</w:t>
      </w:r>
    </w:p>
    <w:p w14:paraId="09E551F3">
      <w:pPr>
        <w:widowControl/>
        <w:spacing w:line="360" w:lineRule="auto"/>
        <w:jc w:val="left"/>
        <w:rPr>
          <w:rFonts w:hint="eastAsia" w:ascii="宋体" w:hAnsi="宋体" w:cs="宋体"/>
          <w:kern w:val="0"/>
          <w:szCs w:val="21"/>
          <w:lang w:val="zh-CN"/>
        </w:rPr>
      </w:pPr>
      <w:r>
        <w:rPr>
          <w:rFonts w:hint="eastAsia" w:ascii="宋体" w:hAnsi="宋体" w:cs="宋体"/>
          <w:kern w:val="0"/>
          <w:szCs w:val="21"/>
          <w:lang w:val="zh-CN"/>
        </w:rPr>
        <w:t xml:space="preserve">    （7）不同供应商的响应文件载明的项目管理成员为同一人；</w:t>
      </w:r>
    </w:p>
    <w:p w14:paraId="1D655AD0">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（8）不同供应商的响应文件异常一致或者投标报价呈规律性差异；</w:t>
      </w:r>
    </w:p>
    <w:p w14:paraId="6395B60B">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（9）不同供应商的响应文件相互混装；</w:t>
      </w:r>
    </w:p>
    <w:p w14:paraId="5B496749">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（10）不同供应商的磋商保证金从同一单位或者个人的账户转出；</w:t>
      </w:r>
    </w:p>
    <w:p w14:paraId="5DD979DE">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（11）不同供应商的法定代表人或委托代理人有夫妻、直系血亲关系的；</w:t>
      </w:r>
    </w:p>
    <w:p w14:paraId="138FC8BC">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（12）不同供应商的负责人为同一人或者存在控股、管理关系的；</w:t>
      </w:r>
    </w:p>
    <w:p w14:paraId="1F7CDAFF">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（13）没有逐一说明投标产品名称、品牌、规格型号、技术参数和服务响应，而是直接拷贝磋商文件技术要求的；</w:t>
      </w:r>
    </w:p>
    <w:p w14:paraId="19DE3FB1">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（14）不同供应商的委托代理人(或法定代表人、项目经理、项目总监、项目负责人等)在采购文件发布日上月至投标截止日当月在同一单位缴纳社会保险的；</w:t>
      </w:r>
    </w:p>
    <w:p w14:paraId="050C7F37">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（15）服务承诺和付款条件未响应采购文件要求的；</w:t>
      </w:r>
    </w:p>
    <w:p w14:paraId="5309833B">
      <w:pPr>
        <w:widowControl/>
        <w:spacing w:line="360"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 xml:space="preserve">（16）评标委员会认为投标人的报价明显低于其他通过符合性审查的供应商的报价，有可能影响产品质量或者不能诚信履约的，应当要求其在磋商现场合理的时间内提供书面说明，必要时提交相关证明材料；供应商不能证明其报价合理性的，磋商小组应当将其作为无效响应处理； </w:t>
      </w:r>
    </w:p>
    <w:p w14:paraId="1EEE1F89">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kern w:val="0"/>
          <w:szCs w:val="21"/>
          <w:lang w:val="zh-CN"/>
        </w:rPr>
        <w:t>（17）响应文件含有采购人不能接受的附加条件的</w:t>
      </w:r>
      <w:r>
        <w:rPr>
          <w:rFonts w:hint="eastAsia" w:ascii="宋体" w:hAnsi="宋体" w:cs="宋体"/>
          <w:szCs w:val="21"/>
          <w:lang w:val="zh-CN"/>
        </w:rPr>
        <w:t>。</w:t>
      </w:r>
    </w:p>
    <w:p w14:paraId="6B32981A">
      <w:pPr>
        <w:autoSpaceDE w:val="0"/>
        <w:autoSpaceDN w:val="0"/>
        <w:adjustRightInd w:val="0"/>
        <w:snapToGrid w:val="0"/>
        <w:spacing w:line="360" w:lineRule="auto"/>
        <w:ind w:firstLine="420"/>
        <w:rPr>
          <w:rFonts w:hint="eastAsia" w:ascii="宋体" w:hAnsi="宋体" w:cs="宋体"/>
          <w:b/>
          <w:bCs/>
          <w:szCs w:val="21"/>
        </w:rPr>
      </w:pPr>
      <w:r>
        <w:rPr>
          <w:rFonts w:hint="eastAsia" w:ascii="宋体" w:hAnsi="宋体" w:cs="宋体"/>
          <w:szCs w:val="21"/>
          <w:lang w:val="zh-CN"/>
        </w:rPr>
        <w:t xml:space="preserve">12.8 </w:t>
      </w:r>
      <w:r>
        <w:rPr>
          <w:rFonts w:hint="eastAsia" w:ascii="宋体" w:hAnsi="宋体" w:cs="宋体"/>
          <w:b/>
          <w:bCs/>
          <w:szCs w:val="21"/>
        </w:rPr>
        <w:t>出现下列情形之一的，磋商终止：</w:t>
      </w:r>
    </w:p>
    <w:p w14:paraId="65F1E26C">
      <w:pPr>
        <w:autoSpaceDE w:val="0"/>
        <w:autoSpaceDN w:val="0"/>
        <w:adjustRightInd w:val="0"/>
        <w:snapToGrid w:val="0"/>
        <w:spacing w:line="360" w:lineRule="auto"/>
        <w:ind w:firstLine="420"/>
        <w:rPr>
          <w:rFonts w:hint="eastAsia" w:ascii="宋体" w:hAnsi="宋体" w:cs="宋体"/>
          <w:bCs/>
          <w:szCs w:val="21"/>
          <w:lang w:val="zh-CN"/>
        </w:rPr>
      </w:pPr>
      <w:r>
        <w:rPr>
          <w:rFonts w:hint="eastAsia" w:ascii="宋体" w:hAnsi="宋体" w:cs="宋体"/>
          <w:bCs/>
          <w:szCs w:val="21"/>
          <w:lang w:val="zh-CN"/>
        </w:rPr>
        <w:t>（1）因情况变化，不再符合规定的竞争性磋商采购方式适用情形的；</w:t>
      </w:r>
    </w:p>
    <w:p w14:paraId="364D8695">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（2）所有供应商的响应文件被磋商小组认定为无效的；</w:t>
      </w:r>
    </w:p>
    <w:p w14:paraId="7E0F75F5">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Cs/>
          <w:szCs w:val="21"/>
          <w:lang w:val="zh-CN"/>
        </w:rPr>
        <w:t>（3）</w:t>
      </w:r>
      <w:r>
        <w:rPr>
          <w:rFonts w:hint="eastAsia" w:ascii="宋体" w:hAnsi="宋体" w:cs="宋体"/>
          <w:szCs w:val="21"/>
          <w:lang w:val="zh-CN"/>
        </w:rPr>
        <w:t>出现影响采购公正的违法、违规行为的；</w:t>
      </w:r>
    </w:p>
    <w:p w14:paraId="7AA3126B">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Cs/>
          <w:szCs w:val="21"/>
          <w:lang w:val="zh-CN"/>
        </w:rPr>
        <w:t>（4）</w:t>
      </w:r>
      <w:r>
        <w:rPr>
          <w:rFonts w:hint="eastAsia" w:ascii="宋体" w:hAnsi="宋体" w:cs="宋体"/>
          <w:b/>
          <w:bCs/>
          <w:szCs w:val="21"/>
          <w:lang w:val="zh-CN"/>
        </w:rPr>
        <w:t>供应商的最终报价超过采购预算的；</w:t>
      </w:r>
    </w:p>
    <w:p w14:paraId="23FAA204">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（5）因重大变故，采购任务取消的；</w:t>
      </w:r>
    </w:p>
    <w:p w14:paraId="15185C52">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（6）采购人需求发生重大变化暂时不能确定或供应商提供的货物不能满足需求等。</w:t>
      </w:r>
    </w:p>
    <w:p w14:paraId="4523A886">
      <w:pPr>
        <w:autoSpaceDE w:val="0"/>
        <w:autoSpaceDN w:val="0"/>
        <w:adjustRightInd w:val="0"/>
        <w:snapToGrid w:val="0"/>
        <w:spacing w:line="360" w:lineRule="auto"/>
        <w:ind w:firstLine="420"/>
        <w:rPr>
          <w:rFonts w:hint="eastAsia" w:ascii="宋体" w:hAnsi="宋体" w:cs="宋体"/>
          <w:b/>
          <w:szCs w:val="21"/>
          <w:lang w:val="zh-CN"/>
        </w:rPr>
      </w:pPr>
      <w:r>
        <w:rPr>
          <w:rFonts w:hint="eastAsia" w:ascii="宋体" w:hAnsi="宋体" w:cs="宋体"/>
          <w:b/>
          <w:szCs w:val="21"/>
          <w:lang w:val="zh-CN"/>
        </w:rPr>
        <w:t>13、评定成交方法和标准</w:t>
      </w:r>
    </w:p>
    <w:p w14:paraId="59F06C38">
      <w:pPr>
        <w:autoSpaceDE w:val="0"/>
        <w:autoSpaceDN w:val="0"/>
        <w:adjustRightInd w:val="0"/>
        <w:snapToGrid w:val="0"/>
        <w:spacing w:line="360" w:lineRule="auto"/>
        <w:ind w:firstLine="420"/>
        <w:rPr>
          <w:rFonts w:hint="eastAsia" w:ascii="宋体" w:hAnsi="宋体" w:cs="宋体"/>
          <w:kern w:val="0"/>
          <w:szCs w:val="21"/>
          <w:lang w:val="zh-CN"/>
        </w:rPr>
      </w:pPr>
      <w:r>
        <w:rPr>
          <w:rFonts w:hint="eastAsia" w:ascii="宋体" w:hAnsi="宋体" w:cs="宋体"/>
          <w:szCs w:val="21"/>
          <w:lang w:val="zh-CN"/>
        </w:rPr>
        <w:t xml:space="preserve">13.1 </w:t>
      </w:r>
      <w:r>
        <w:rPr>
          <w:rFonts w:hint="eastAsia" w:ascii="宋体" w:hAnsi="宋体" w:cs="宋体"/>
          <w:color w:val="000000"/>
          <w:kern w:val="0"/>
          <w:szCs w:val="21"/>
          <w:lang w:val="zh-CN"/>
        </w:rPr>
        <w:t>采用综合评分法。即在最大限度地满足竞争性磋商文件实质性要求前提下，按照磋商文件中规定的各项因素进行综合评审后，以评审总得分最高的</w:t>
      </w:r>
      <w:r>
        <w:rPr>
          <w:rFonts w:hint="eastAsia" w:ascii="宋体" w:hAnsi="宋体" w:cs="宋体"/>
          <w:color w:val="000000"/>
          <w:kern w:val="0"/>
          <w:szCs w:val="21"/>
        </w:rPr>
        <w:t>前</w:t>
      </w:r>
      <w:r>
        <w:rPr>
          <w:rFonts w:hint="eastAsia" w:ascii="宋体" w:hAnsi="宋体" w:cs="宋体"/>
          <w:kern w:val="0"/>
          <w:szCs w:val="21"/>
        </w:rPr>
        <w:t>两名</w:t>
      </w:r>
      <w:r>
        <w:rPr>
          <w:rFonts w:hint="eastAsia" w:ascii="宋体" w:hAnsi="宋体" w:cs="宋体"/>
          <w:kern w:val="0"/>
          <w:szCs w:val="21"/>
          <w:lang w:val="zh-CN"/>
        </w:rPr>
        <w:t>供应商作为成交候选供应商。</w:t>
      </w:r>
    </w:p>
    <w:p w14:paraId="149AB1F3">
      <w:pPr>
        <w:autoSpaceDE w:val="0"/>
        <w:autoSpaceDN w:val="0"/>
        <w:adjustRightInd w:val="0"/>
        <w:spacing w:line="360" w:lineRule="auto"/>
        <w:ind w:firstLine="420"/>
        <w:rPr>
          <w:rFonts w:hint="eastAsia" w:ascii="宋体" w:hAnsi="宋体" w:cs="宋体"/>
          <w:color w:val="000000"/>
          <w:kern w:val="0"/>
          <w:szCs w:val="21"/>
          <w:lang w:val="zh-CN"/>
        </w:rPr>
      </w:pPr>
      <w:r>
        <w:rPr>
          <w:rFonts w:hint="eastAsia" w:ascii="宋体" w:hAnsi="宋体" w:cs="宋体"/>
          <w:color w:val="000000"/>
          <w:kern w:val="0"/>
          <w:szCs w:val="21"/>
          <w:lang w:val="zh-CN"/>
        </w:rPr>
        <w:t>13.2 综合评审的主要因素是：价格、技术、服务、业绩、信誉、对竞争性磋商文件响应程度等。</w:t>
      </w:r>
    </w:p>
    <w:p w14:paraId="579C157C">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bCs/>
          <w:color w:val="000000"/>
          <w:kern w:val="0"/>
          <w:szCs w:val="21"/>
          <w:lang w:val="zh-CN"/>
        </w:rPr>
        <w:t>13.3</w:t>
      </w:r>
      <w:r>
        <w:rPr>
          <w:rFonts w:hint="eastAsia" w:ascii="宋体" w:hAnsi="宋体" w:cs="宋体"/>
          <w:color w:val="000000"/>
          <w:szCs w:val="21"/>
        </w:rPr>
        <w:t xml:space="preserve"> </w:t>
      </w:r>
      <w:r>
        <w:rPr>
          <w:rFonts w:hint="eastAsia" w:ascii="宋体" w:hAnsi="宋体" w:cs="宋体"/>
          <w:b/>
          <w:color w:val="000000"/>
          <w:szCs w:val="21"/>
        </w:rPr>
        <w:t>评审标准详见文件第三章。</w:t>
      </w:r>
    </w:p>
    <w:p w14:paraId="0B7F72DB">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14、确定成交供应商</w:t>
      </w:r>
    </w:p>
    <w:p w14:paraId="32C8D235">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 xml:space="preserve">14.1 </w:t>
      </w:r>
      <w:r>
        <w:rPr>
          <w:rFonts w:hint="eastAsia" w:ascii="宋体" w:hAnsi="宋体" w:cs="宋体"/>
          <w:color w:val="000000"/>
          <w:lang w:val="zh-CN"/>
        </w:rPr>
        <w:t>在综合比较与评价后</w:t>
      </w:r>
      <w:r>
        <w:rPr>
          <w:rFonts w:hint="eastAsia" w:ascii="宋体" w:hAnsi="宋体" w:cs="宋体"/>
          <w:color w:val="000000"/>
          <w:szCs w:val="21"/>
          <w:lang w:val="zh-CN"/>
        </w:rPr>
        <w:t>按照得分高低顺序对供应商进行排列。</w:t>
      </w:r>
      <w:r>
        <w:rPr>
          <w:rFonts w:hint="eastAsia" w:ascii="宋体" w:hAnsi="宋体" w:cs="宋体"/>
          <w:color w:val="000000"/>
          <w:szCs w:val="21"/>
        </w:rPr>
        <w:t>得分相同的，按报价由低到高顺序排列。得分且报价相同的，按技术指标优劣顺序排列。</w:t>
      </w:r>
      <w:r>
        <w:rPr>
          <w:rFonts w:hint="eastAsia" w:ascii="宋体" w:hAnsi="宋体" w:cs="宋体"/>
          <w:color w:val="000000"/>
          <w:szCs w:val="21"/>
          <w:lang w:val="zh-CN"/>
        </w:rPr>
        <w:t>磋商小组将严格按照采购文件的要求和条件进行比较</w:t>
      </w:r>
      <w:r>
        <w:rPr>
          <w:rFonts w:hint="eastAsia" w:ascii="宋体" w:hAnsi="宋体" w:cs="宋体"/>
          <w:szCs w:val="21"/>
          <w:lang w:val="zh-CN"/>
        </w:rPr>
        <w:t>,根据评审办法直接确定成交供应商或推荐出成交候选供应商。</w:t>
      </w:r>
    </w:p>
    <w:p w14:paraId="0DFC108C">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b/>
          <w:szCs w:val="21"/>
          <w:lang w:val="zh-CN"/>
        </w:rPr>
        <w:t>14.2 成交供应商确定后，将</w:t>
      </w:r>
      <w:r>
        <w:rPr>
          <w:rFonts w:hint="eastAsia" w:ascii="宋体" w:hAnsi="宋体" w:cs="宋体"/>
          <w:b/>
        </w:rPr>
        <w:t>在采购信息发布媒体上公告</w:t>
      </w:r>
      <w:r>
        <w:rPr>
          <w:rFonts w:hint="eastAsia" w:ascii="宋体" w:hAnsi="宋体" w:cs="宋体"/>
          <w:b/>
          <w:szCs w:val="21"/>
          <w:lang w:val="zh-CN"/>
        </w:rPr>
        <w:t>，</w:t>
      </w:r>
      <w:r>
        <w:rPr>
          <w:rFonts w:hint="eastAsia" w:ascii="宋体" w:hAnsi="宋体" w:cs="宋体"/>
          <w:b/>
          <w:szCs w:val="21"/>
        </w:rPr>
        <w:t>成交供应商采购结果公示期结束后领取成交通知书。</w:t>
      </w:r>
    </w:p>
    <w:p w14:paraId="53232806">
      <w:pPr>
        <w:adjustRightInd w:val="0"/>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14.</w:t>
      </w:r>
      <w:r>
        <w:rPr>
          <w:rFonts w:hint="eastAsia" w:ascii="宋体" w:hAnsi="宋体" w:cs="宋体"/>
          <w:color w:val="000000"/>
          <w:szCs w:val="21"/>
        </w:rPr>
        <w:t>3</w:t>
      </w:r>
      <w:r>
        <w:rPr>
          <w:rFonts w:hint="eastAsia" w:ascii="宋体" w:hAnsi="宋体" w:cs="宋体"/>
          <w:color w:val="000000"/>
          <w:szCs w:val="21"/>
          <w:lang w:val="zh-CN"/>
        </w:rPr>
        <w:t>成交通知书对采购人和成交供应商具有同等法律效力。</w:t>
      </w:r>
    </w:p>
    <w:p w14:paraId="7E8AF85A">
      <w:pPr>
        <w:tabs>
          <w:tab w:val="left" w:pos="1260"/>
        </w:tabs>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14.4 采购人对未成交的供应商不作未成交原因的解释。</w:t>
      </w:r>
    </w:p>
    <w:p w14:paraId="56C72B30">
      <w:pPr>
        <w:autoSpaceDE w:val="0"/>
        <w:autoSpaceDN w:val="0"/>
        <w:adjustRightInd w:val="0"/>
        <w:snapToGrid w:val="0"/>
        <w:spacing w:line="360" w:lineRule="auto"/>
        <w:ind w:firstLine="420"/>
        <w:rPr>
          <w:rFonts w:hint="eastAsia" w:ascii="宋体" w:hAnsi="宋体" w:cs="宋体"/>
          <w:b/>
          <w:szCs w:val="21"/>
        </w:rPr>
      </w:pPr>
      <w:r>
        <w:rPr>
          <w:rFonts w:hint="eastAsia" w:ascii="宋体" w:hAnsi="宋体" w:cs="宋体"/>
          <w:szCs w:val="21"/>
        </w:rPr>
        <w:t>14.5 所有响应文件都将作为档案保存，不论成交与否，采购人均不退回。</w:t>
      </w:r>
    </w:p>
    <w:p w14:paraId="34FBDE53">
      <w:pPr>
        <w:autoSpaceDE w:val="0"/>
        <w:autoSpaceDN w:val="0"/>
        <w:adjustRightInd w:val="0"/>
        <w:snapToGrid w:val="0"/>
        <w:spacing w:line="360" w:lineRule="auto"/>
        <w:ind w:firstLine="413" w:firstLineChars="196"/>
        <w:rPr>
          <w:rFonts w:hint="eastAsia" w:ascii="宋体" w:hAnsi="宋体" w:cs="宋体"/>
          <w:b/>
          <w:szCs w:val="21"/>
        </w:rPr>
      </w:pPr>
      <w:r>
        <w:rPr>
          <w:rFonts w:hint="eastAsia" w:ascii="宋体" w:hAnsi="宋体" w:cs="宋体"/>
          <w:b/>
          <w:szCs w:val="21"/>
          <w:lang w:val="zh-CN"/>
        </w:rPr>
        <w:t>15</w:t>
      </w:r>
      <w:r>
        <w:rPr>
          <w:rFonts w:hint="eastAsia" w:ascii="宋体" w:hAnsi="宋体" w:cs="宋体"/>
          <w:b/>
          <w:bCs/>
          <w:szCs w:val="21"/>
          <w:lang w:val="zh-CN"/>
        </w:rPr>
        <w:t>、</w:t>
      </w:r>
      <w:r>
        <w:rPr>
          <w:rFonts w:hint="eastAsia" w:ascii="宋体" w:hAnsi="宋体" w:cs="宋体"/>
          <w:b/>
          <w:szCs w:val="21"/>
        </w:rPr>
        <w:t>编写评审报告</w:t>
      </w:r>
    </w:p>
    <w:p w14:paraId="2337A36A">
      <w:pPr>
        <w:autoSpaceDE w:val="0"/>
        <w:autoSpaceDN w:val="0"/>
        <w:adjustRightInd w:val="0"/>
        <w:snapToGrid w:val="0"/>
        <w:spacing w:line="360" w:lineRule="auto"/>
        <w:ind w:firstLine="420"/>
        <w:rPr>
          <w:rFonts w:hint="eastAsia" w:ascii="宋体" w:hAnsi="宋体" w:cs="宋体"/>
          <w:szCs w:val="21"/>
        </w:rPr>
      </w:pPr>
      <w:r>
        <w:rPr>
          <w:rFonts w:hint="eastAsia" w:ascii="宋体" w:hAnsi="宋体" w:cs="宋体"/>
          <w:szCs w:val="21"/>
        </w:rPr>
        <w:t>15.1 磋商小组根据磋商过程和结果编写评审报告。</w:t>
      </w:r>
    </w:p>
    <w:p w14:paraId="2A71D42F">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szCs w:val="21"/>
          <w:lang w:val="zh-CN"/>
        </w:rPr>
        <w:t>16、</w:t>
      </w:r>
      <w:r>
        <w:rPr>
          <w:rFonts w:hint="eastAsia" w:ascii="宋体" w:hAnsi="宋体" w:cs="宋体"/>
          <w:b/>
          <w:bCs/>
          <w:szCs w:val="21"/>
          <w:lang w:val="zh-CN"/>
        </w:rPr>
        <w:t>签订合同</w:t>
      </w:r>
    </w:p>
    <w:p w14:paraId="78EA2339">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rPr>
        <w:t>16</w:t>
      </w:r>
      <w:r>
        <w:rPr>
          <w:rFonts w:hint="eastAsia" w:ascii="宋体" w:hAnsi="宋体" w:cs="宋体"/>
          <w:szCs w:val="21"/>
          <w:lang w:val="zh-CN"/>
        </w:rPr>
        <w:t>.</w:t>
      </w:r>
      <w:r>
        <w:rPr>
          <w:rFonts w:hint="eastAsia" w:ascii="宋体" w:hAnsi="宋体" w:cs="宋体"/>
          <w:szCs w:val="21"/>
        </w:rPr>
        <w:t>1 成交供应商应当</w:t>
      </w:r>
      <w:r>
        <w:rPr>
          <w:rFonts w:hint="eastAsia" w:ascii="宋体" w:hAnsi="宋体" w:cs="宋体"/>
          <w:szCs w:val="21"/>
          <w:lang w:val="zh-CN"/>
        </w:rPr>
        <w:t>自成交通知书发出之日起三十日内，</w:t>
      </w:r>
      <w:r>
        <w:rPr>
          <w:rFonts w:hint="eastAsia" w:ascii="宋体" w:hAnsi="宋体" w:cs="宋体"/>
          <w:szCs w:val="21"/>
        </w:rPr>
        <w:t>与采购人签订采购合同，所签订的合同不得对磋商文件和响应文件作实质性修改。</w:t>
      </w:r>
    </w:p>
    <w:p w14:paraId="429EA017">
      <w:pPr>
        <w:autoSpaceDE w:val="0"/>
        <w:autoSpaceDN w:val="0"/>
        <w:adjustRightInd w:val="0"/>
        <w:snapToGrid w:val="0"/>
        <w:spacing w:line="360" w:lineRule="auto"/>
        <w:ind w:firstLine="420"/>
        <w:rPr>
          <w:rFonts w:hint="eastAsia" w:ascii="宋体" w:hAnsi="宋体" w:cs="宋体"/>
          <w:szCs w:val="21"/>
        </w:rPr>
      </w:pPr>
      <w:r>
        <w:rPr>
          <w:rFonts w:hint="eastAsia" w:ascii="宋体" w:hAnsi="宋体" w:cs="宋体"/>
          <w:szCs w:val="21"/>
        </w:rPr>
        <w:t>16</w:t>
      </w:r>
      <w:r>
        <w:rPr>
          <w:rFonts w:hint="eastAsia" w:ascii="宋体" w:hAnsi="宋体" w:cs="宋体"/>
          <w:szCs w:val="21"/>
          <w:lang w:val="zh-CN"/>
        </w:rPr>
        <w:t xml:space="preserve">.2 </w:t>
      </w:r>
      <w:r>
        <w:rPr>
          <w:rFonts w:hint="eastAsia" w:ascii="宋体" w:hAnsi="宋体" w:cs="宋体"/>
          <w:szCs w:val="21"/>
        </w:rPr>
        <w:t>采购人不得向成交供应商提出任何不合理的要求作为签订合同的条件，不得与成交供应商私下订立背离合同实质性内容的协议。</w:t>
      </w:r>
    </w:p>
    <w:p w14:paraId="790A63F0">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16.3</w:t>
      </w:r>
      <w:r>
        <w:rPr>
          <w:rFonts w:hint="eastAsia" w:ascii="宋体" w:hAnsi="宋体" w:cs="宋体"/>
          <w:szCs w:val="21"/>
        </w:rPr>
        <w:t xml:space="preserve"> 除不可抗力等因素外，</w:t>
      </w:r>
      <w:r>
        <w:rPr>
          <w:rFonts w:hint="eastAsia" w:ascii="宋体" w:hAnsi="宋体" w:cs="宋体"/>
          <w:szCs w:val="21"/>
          <w:lang w:val="zh-CN"/>
        </w:rPr>
        <w:t>成交通知书发出后，采购人改变成交结果，或者成交供应商拒绝签订采购合同的，应当承担相应的法律责任。</w:t>
      </w:r>
    </w:p>
    <w:p w14:paraId="1DF19E26">
      <w:pPr>
        <w:autoSpaceDE w:val="0"/>
        <w:autoSpaceDN w:val="0"/>
        <w:adjustRightInd w:val="0"/>
        <w:snapToGrid w:val="0"/>
        <w:spacing w:line="360" w:lineRule="auto"/>
        <w:ind w:firstLine="420"/>
        <w:rPr>
          <w:rFonts w:hint="eastAsia" w:ascii="宋体" w:hAnsi="宋体" w:cs="宋体"/>
          <w:b/>
          <w:szCs w:val="21"/>
        </w:rPr>
      </w:pPr>
      <w:r>
        <w:rPr>
          <w:rFonts w:hint="eastAsia" w:ascii="宋体" w:hAnsi="宋体" w:cs="宋体"/>
          <w:szCs w:val="21"/>
          <w:lang w:val="zh-CN"/>
        </w:rPr>
        <w:t xml:space="preserve">16.4 </w:t>
      </w:r>
      <w:r>
        <w:rPr>
          <w:rFonts w:hint="eastAsia" w:ascii="宋体" w:hAnsi="宋体" w:cs="宋体"/>
          <w:b/>
          <w:szCs w:val="21"/>
        </w:rPr>
        <w:t>成交供应商除发生法律规定的不能预见、不能避免并不能克服的客观情况外不得放弃或拒绝签订合同的。放弃或拒绝签订合同的，将上报监管部门视情将其列入不良行为名单，在一至三年内不得参加南京市采购活动。</w:t>
      </w:r>
    </w:p>
    <w:p w14:paraId="5A339AEA">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16.5</w:t>
      </w:r>
      <w:r>
        <w:rPr>
          <w:rFonts w:hint="eastAsia" w:ascii="宋体" w:hAnsi="宋体" w:cs="宋体"/>
          <w:szCs w:val="21"/>
        </w:rPr>
        <w:t xml:space="preserve"> </w:t>
      </w:r>
      <w:r>
        <w:rPr>
          <w:rFonts w:hint="eastAsia" w:ascii="宋体" w:hAnsi="宋体" w:cs="宋体"/>
          <w:szCs w:val="21"/>
          <w:lang w:val="zh-CN"/>
        </w:rPr>
        <w:t>成交供应商拒绝签订采购合同的，</w:t>
      </w:r>
      <w:r>
        <w:rPr>
          <w:rFonts w:hint="eastAsia" w:ascii="宋体" w:hAnsi="宋体" w:cs="宋体"/>
        </w:rPr>
        <w:t>或因不可抗力或者自身原因不能履行采购合同的，</w:t>
      </w:r>
      <w:r>
        <w:rPr>
          <w:rFonts w:hint="eastAsia" w:ascii="宋体" w:hAnsi="宋体" w:cs="宋体"/>
          <w:szCs w:val="21"/>
          <w:lang w:val="zh-CN"/>
        </w:rPr>
        <w:t>采购人可以视情与排位在成交供应商之后第一位的成交候选供应商签订采购合同，也可以重新开展采购活动。</w:t>
      </w:r>
    </w:p>
    <w:p w14:paraId="11E3EA3A">
      <w:pPr>
        <w:autoSpaceDE w:val="0"/>
        <w:autoSpaceDN w:val="0"/>
        <w:adjustRightInd w:val="0"/>
        <w:snapToGrid w:val="0"/>
        <w:spacing w:line="360" w:lineRule="auto"/>
        <w:ind w:firstLine="420"/>
        <w:rPr>
          <w:rFonts w:hint="eastAsia" w:ascii="宋体" w:hAnsi="宋体" w:cs="宋体"/>
          <w:szCs w:val="21"/>
          <w:lang w:val="zh-CN"/>
        </w:rPr>
      </w:pPr>
      <w:r>
        <w:rPr>
          <w:rFonts w:hint="eastAsia" w:ascii="宋体" w:hAnsi="宋体" w:cs="宋体"/>
          <w:szCs w:val="21"/>
          <w:lang w:val="zh-CN"/>
        </w:rPr>
        <w:t>16.6 采购合同履行中，采购人需追加与合同标的相同的服务的，在不改变合同其他条款的前提下，可以与供应商协商签订补充合同，但所有补充合同的采购金额不得超过原合同采购金额的百分之十。</w:t>
      </w:r>
    </w:p>
    <w:p w14:paraId="6F398343">
      <w:pPr>
        <w:pStyle w:val="4"/>
        <w:spacing w:before="0" w:after="0" w:line="360" w:lineRule="auto"/>
        <w:rPr>
          <w:rFonts w:hint="eastAsia" w:ascii="宋体" w:hAnsi="宋体" w:eastAsia="宋体" w:cs="宋体"/>
          <w:sz w:val="21"/>
          <w:szCs w:val="21"/>
        </w:rPr>
      </w:pPr>
      <w:bookmarkStart w:id="9" w:name="_Toc513800165"/>
      <w:r>
        <w:rPr>
          <w:rFonts w:hint="eastAsia" w:ascii="宋体" w:hAnsi="宋体" w:eastAsia="宋体" w:cs="宋体"/>
          <w:sz w:val="21"/>
          <w:szCs w:val="21"/>
        </w:rPr>
        <w:t>五、询问、质疑、投诉和诚实信用</w:t>
      </w:r>
      <w:bookmarkEnd w:id="9"/>
    </w:p>
    <w:p w14:paraId="2A187010">
      <w:pPr>
        <w:autoSpaceDE w:val="0"/>
        <w:autoSpaceDN w:val="0"/>
        <w:adjustRightInd w:val="0"/>
        <w:snapToGrid w:val="0"/>
        <w:spacing w:line="360" w:lineRule="auto"/>
        <w:ind w:firstLine="420"/>
        <w:rPr>
          <w:rFonts w:hint="eastAsia" w:ascii="宋体" w:hAnsi="宋体" w:cs="宋体"/>
          <w:b/>
          <w:bCs/>
          <w:szCs w:val="21"/>
          <w:lang w:val="zh-CN"/>
        </w:rPr>
      </w:pPr>
      <w:r>
        <w:rPr>
          <w:rFonts w:hint="eastAsia" w:ascii="宋体" w:hAnsi="宋体" w:cs="宋体"/>
          <w:b/>
          <w:bCs/>
          <w:szCs w:val="21"/>
          <w:lang w:val="zh-CN"/>
        </w:rPr>
        <w:t>17、询问</w:t>
      </w:r>
    </w:p>
    <w:p w14:paraId="3B5F1265">
      <w:pPr>
        <w:autoSpaceDE w:val="0"/>
        <w:autoSpaceDN w:val="0"/>
        <w:adjustRightInd w:val="0"/>
        <w:spacing w:line="360" w:lineRule="auto"/>
        <w:ind w:firstLine="420"/>
        <w:rPr>
          <w:rFonts w:hint="eastAsia" w:ascii="宋体" w:hAnsi="宋体" w:cs="宋体"/>
          <w:b/>
          <w:color w:val="000000"/>
          <w:szCs w:val="21"/>
          <w:lang w:val="zh-CN"/>
        </w:rPr>
      </w:pPr>
      <w:r>
        <w:rPr>
          <w:rFonts w:hint="eastAsia" w:ascii="宋体" w:hAnsi="宋体" w:cs="宋体"/>
          <w:color w:val="000000"/>
          <w:szCs w:val="21"/>
          <w:lang w:val="zh-CN"/>
        </w:rPr>
        <w:t>17.1 供应商对采购活动事项有疑问的，可以向采购</w:t>
      </w:r>
      <w:r>
        <w:rPr>
          <w:rFonts w:hint="eastAsia" w:ascii="宋体" w:hAnsi="宋体" w:cs="宋体"/>
          <w:color w:val="000000"/>
          <w:szCs w:val="21"/>
        </w:rPr>
        <w:t>人</w:t>
      </w:r>
      <w:r>
        <w:rPr>
          <w:rFonts w:hint="eastAsia" w:ascii="宋体" w:hAnsi="宋体" w:cs="宋体"/>
          <w:color w:val="000000"/>
          <w:szCs w:val="21"/>
          <w:lang w:val="zh-CN"/>
        </w:rPr>
        <w:t>提出询问，采购</w:t>
      </w:r>
      <w:r>
        <w:rPr>
          <w:rFonts w:hint="eastAsia" w:ascii="宋体" w:hAnsi="宋体" w:cs="宋体"/>
          <w:color w:val="000000"/>
          <w:szCs w:val="21"/>
        </w:rPr>
        <w:t>人</w:t>
      </w:r>
      <w:r>
        <w:rPr>
          <w:rFonts w:hint="eastAsia" w:ascii="宋体" w:hAnsi="宋体" w:cs="宋体"/>
          <w:color w:val="000000"/>
          <w:szCs w:val="21"/>
          <w:lang w:val="zh-CN"/>
        </w:rPr>
        <w:t>将在两个工作日内作出答复，但答复的内容不涉及商业秘密</w:t>
      </w:r>
      <w:r>
        <w:rPr>
          <w:rFonts w:hint="eastAsia" w:ascii="宋体" w:hAnsi="宋体" w:cs="宋体"/>
          <w:b/>
          <w:color w:val="000000"/>
          <w:szCs w:val="21"/>
          <w:lang w:val="zh-CN"/>
        </w:rPr>
        <w:t>。</w:t>
      </w:r>
    </w:p>
    <w:p w14:paraId="75108070">
      <w:pPr>
        <w:autoSpaceDE w:val="0"/>
        <w:autoSpaceDN w:val="0"/>
        <w:adjustRightInd w:val="0"/>
        <w:spacing w:line="360" w:lineRule="auto"/>
        <w:ind w:firstLine="420"/>
        <w:rPr>
          <w:rFonts w:hint="eastAsia" w:ascii="宋体" w:hAnsi="宋体" w:cs="宋体"/>
          <w:b/>
          <w:color w:val="000000"/>
          <w:szCs w:val="21"/>
          <w:lang w:val="zh-CN"/>
        </w:rPr>
      </w:pPr>
      <w:r>
        <w:rPr>
          <w:rFonts w:hint="eastAsia" w:ascii="宋体" w:hAnsi="宋体" w:cs="宋体"/>
          <w:b/>
          <w:color w:val="000000"/>
          <w:szCs w:val="21"/>
          <w:lang w:val="zh-CN"/>
        </w:rPr>
        <w:t>18、质疑</w:t>
      </w:r>
    </w:p>
    <w:p w14:paraId="44E3DF90">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18.1 供应商认为采购文件、采购过程和成交结果使自己的合法权益受到损害的，可以在知道或者应当知道其权益受到损害之日起七个工作日内，将质疑文件原件送达采购</w:t>
      </w:r>
      <w:r>
        <w:rPr>
          <w:rFonts w:hint="eastAsia" w:ascii="宋体" w:hAnsi="宋体" w:cs="宋体"/>
          <w:color w:val="000000"/>
          <w:szCs w:val="21"/>
        </w:rPr>
        <w:t>人处</w:t>
      </w:r>
      <w:r>
        <w:rPr>
          <w:rFonts w:hint="eastAsia" w:ascii="宋体" w:hAnsi="宋体" w:cs="宋体"/>
          <w:color w:val="000000"/>
          <w:szCs w:val="21"/>
          <w:lang w:val="zh-CN"/>
        </w:rPr>
        <w:t>。</w:t>
      </w:r>
    </w:p>
    <w:p w14:paraId="0FBEBFA4">
      <w:pPr>
        <w:autoSpaceDE w:val="0"/>
        <w:autoSpaceDN w:val="0"/>
        <w:adjustRightInd w:val="0"/>
        <w:spacing w:line="360" w:lineRule="auto"/>
        <w:ind w:firstLine="420" w:firstLineChars="200"/>
        <w:rPr>
          <w:rFonts w:hint="eastAsia" w:ascii="宋体" w:hAnsi="宋体" w:cs="宋体"/>
          <w:snapToGrid w:val="0"/>
          <w:color w:val="000000"/>
          <w:sz w:val="24"/>
        </w:rPr>
      </w:pPr>
      <w:r>
        <w:rPr>
          <w:rFonts w:hint="eastAsia" w:ascii="宋体" w:hAnsi="宋体" w:cs="宋体"/>
          <w:color w:val="000000"/>
          <w:szCs w:val="21"/>
          <w:lang w:val="zh-CN"/>
        </w:rPr>
        <w:t>18.2 质疑文件应包括以下主要内容，并</w:t>
      </w:r>
      <w:r>
        <w:rPr>
          <w:rFonts w:hint="eastAsia" w:ascii="宋体" w:hAnsi="宋体" w:cs="宋体"/>
          <w:color w:val="000000"/>
          <w:szCs w:val="21"/>
        </w:rPr>
        <w:t>按照“谁主张、谁举证”的原则，附上相关证明材料。否则，采购人不予受理：</w:t>
      </w:r>
      <w:r>
        <w:rPr>
          <w:rFonts w:hint="eastAsia" w:ascii="宋体" w:hAnsi="宋体" w:cs="宋体"/>
          <w:snapToGrid w:val="0"/>
          <w:color w:val="000000"/>
          <w:sz w:val="32"/>
          <w:szCs w:val="32"/>
        </w:rPr>
        <w:t>　　</w:t>
      </w:r>
      <w:r>
        <w:rPr>
          <w:rFonts w:hint="eastAsia" w:ascii="宋体" w:hAnsi="宋体" w:cs="宋体"/>
          <w:snapToGrid w:val="0"/>
          <w:color w:val="000000"/>
          <w:sz w:val="24"/>
        </w:rPr>
        <w:t>　　　　　</w:t>
      </w:r>
    </w:p>
    <w:p w14:paraId="11B0B53C">
      <w:pPr>
        <w:autoSpaceDE w:val="0"/>
        <w:autoSpaceDN w:val="0"/>
        <w:adjustRightInd w:val="0"/>
        <w:spacing w:line="360" w:lineRule="auto"/>
        <w:ind w:left="420" w:leftChars="200"/>
        <w:rPr>
          <w:rFonts w:hint="eastAsia" w:ascii="宋体" w:hAnsi="宋体" w:cs="宋体"/>
          <w:color w:val="000000"/>
          <w:szCs w:val="21"/>
          <w:lang w:val="zh-CN"/>
        </w:rPr>
      </w:pPr>
      <w:r>
        <w:rPr>
          <w:rFonts w:hint="eastAsia" w:ascii="宋体" w:hAnsi="宋体" w:cs="宋体"/>
          <w:color w:val="000000"/>
          <w:szCs w:val="21"/>
        </w:rPr>
        <w:t>（1）质疑项目名称、项目编号、包号、采购公告发布时间、磋商时间；</w:t>
      </w:r>
    </w:p>
    <w:p w14:paraId="2CDDB894">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（2）提起质疑的日期、具体的质疑事项及事实根据（具体条款）；</w:t>
      </w:r>
    </w:p>
    <w:p w14:paraId="6CA5CD33">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（3）认为自己合法权益受到损害或可能受到损害的相关证据材料。</w:t>
      </w:r>
    </w:p>
    <w:p w14:paraId="2ACC4EE6">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（4）质疑供应商名称、地址、邮编、联系人、联系电话</w:t>
      </w:r>
      <w:r>
        <w:rPr>
          <w:rFonts w:hint="eastAsia" w:ascii="宋体" w:hAnsi="宋体" w:cs="宋体"/>
          <w:color w:val="000000"/>
          <w:szCs w:val="21"/>
        </w:rPr>
        <w:t>（包括座机、手机、传真号码等）</w:t>
      </w:r>
      <w:r>
        <w:rPr>
          <w:rFonts w:hint="eastAsia" w:ascii="宋体" w:hAnsi="宋体" w:cs="宋体"/>
          <w:color w:val="000000"/>
          <w:szCs w:val="21"/>
          <w:lang w:val="zh-CN"/>
        </w:rPr>
        <w:t>；</w:t>
      </w:r>
    </w:p>
    <w:p w14:paraId="76ABDC7C">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（5）质疑函应当署名，质疑人为自然人的，应当由本人签字并附有效身份证明；质疑人为法人或其他组织的，应当由法定代表人签字并加盖单位公章。</w:t>
      </w:r>
    </w:p>
    <w:p w14:paraId="4AECC2B1">
      <w:pPr>
        <w:autoSpaceDE w:val="0"/>
        <w:autoSpaceDN w:val="0"/>
        <w:adjustRightInd w:val="0"/>
        <w:spacing w:line="360" w:lineRule="auto"/>
        <w:ind w:firstLine="420"/>
        <w:rPr>
          <w:rFonts w:hint="eastAsia" w:ascii="宋体" w:hAnsi="宋体" w:cs="宋体"/>
          <w:color w:val="000000"/>
          <w:szCs w:val="21"/>
        </w:rPr>
      </w:pPr>
      <w:r>
        <w:rPr>
          <w:rFonts w:hint="eastAsia" w:ascii="宋体" w:hAnsi="宋体" w:cs="宋体"/>
          <w:color w:val="000000"/>
          <w:szCs w:val="21"/>
          <w:lang w:val="zh-CN"/>
        </w:rPr>
        <w:t>（6）供应商委托代理质疑的，应当提交授权委托书，并载明委托代理的具体权限和事项。</w:t>
      </w:r>
    </w:p>
    <w:p w14:paraId="247B68EF">
      <w:pPr>
        <w:spacing w:line="360" w:lineRule="auto"/>
        <w:ind w:firstLine="420" w:firstLineChars="200"/>
        <w:rPr>
          <w:rFonts w:hint="eastAsia" w:ascii="宋体" w:hAnsi="宋体" w:cs="宋体"/>
          <w:color w:val="000000"/>
        </w:rPr>
      </w:pPr>
      <w:r>
        <w:rPr>
          <w:rFonts w:hint="eastAsia" w:ascii="宋体" w:hAnsi="宋体" w:cs="宋体"/>
          <w:color w:val="000000"/>
          <w:szCs w:val="21"/>
          <w:lang w:val="zh-CN"/>
        </w:rPr>
        <w:t>18.3质疑</w:t>
      </w:r>
      <w:r>
        <w:rPr>
          <w:rFonts w:hint="eastAsia" w:ascii="宋体" w:hAnsi="宋体" w:cs="宋体"/>
          <w:color w:val="000000"/>
        </w:rPr>
        <w:t>供应商是指直接参加本项目采购活动的供应商；对采购文件提出质疑的，应自供应商获得采购文件之日起计算；</w:t>
      </w:r>
      <w:r>
        <w:rPr>
          <w:rFonts w:hint="eastAsia" w:ascii="宋体" w:hAnsi="宋体" w:cs="宋体"/>
        </w:rPr>
        <w:t>且应当在提交响应截止之日前提出，未购买采购文件的供应商无权提出质疑；</w:t>
      </w:r>
      <w:r>
        <w:rPr>
          <w:rFonts w:hint="eastAsia" w:ascii="宋体" w:hAnsi="宋体" w:cs="宋体"/>
          <w:color w:val="000000"/>
        </w:rPr>
        <w:t>对采购过程提出质疑的，自采购程序环节结束之日起计算；对采购结果提出质疑的，自采购</w:t>
      </w:r>
      <w:r>
        <w:rPr>
          <w:rFonts w:hint="eastAsia" w:ascii="宋体" w:hAnsi="宋体" w:cs="宋体"/>
          <w:szCs w:val="21"/>
          <w:lang w:val="zh-CN"/>
        </w:rPr>
        <w:t>结果公告期限届满之日起计算，</w:t>
      </w:r>
      <w:r>
        <w:rPr>
          <w:rFonts w:hint="eastAsia" w:ascii="宋体" w:hAnsi="宋体" w:cs="宋体"/>
        </w:rPr>
        <w:t xml:space="preserve">未参与该项目采购活动的供应商无权对采购结果提出质疑。 </w:t>
      </w:r>
    </w:p>
    <w:p w14:paraId="16BCA9BE">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rPr>
        <w:t xml:space="preserve">18.4 </w:t>
      </w:r>
      <w:r>
        <w:rPr>
          <w:rFonts w:hint="eastAsia" w:ascii="宋体" w:hAnsi="宋体" w:cs="宋体"/>
          <w:color w:val="000000"/>
          <w:szCs w:val="21"/>
          <w:lang w:val="zh-CN"/>
        </w:rPr>
        <w:t>采购</w:t>
      </w:r>
      <w:r>
        <w:rPr>
          <w:rFonts w:hint="eastAsia" w:ascii="宋体" w:hAnsi="宋体" w:cs="宋体"/>
          <w:color w:val="000000"/>
          <w:szCs w:val="21"/>
        </w:rPr>
        <w:t>人在收到供应商的书面质疑后将及时组织调查核实，在</w:t>
      </w:r>
      <w:r>
        <w:rPr>
          <w:rFonts w:hint="eastAsia" w:ascii="宋体" w:hAnsi="宋体" w:cs="宋体"/>
          <w:b/>
          <w:bCs/>
          <w:color w:val="000000"/>
          <w:szCs w:val="21"/>
          <w:lang w:val="zh-CN"/>
        </w:rPr>
        <w:t>七个工作日内</w:t>
      </w:r>
      <w:r>
        <w:rPr>
          <w:rFonts w:hint="eastAsia" w:ascii="宋体" w:hAnsi="宋体" w:cs="宋体"/>
          <w:color w:val="000000"/>
          <w:szCs w:val="21"/>
          <w:lang w:val="zh-CN"/>
        </w:rPr>
        <w:t>作出答复，并以书面通知质疑供应商和其他有关供应商，答复的内容不涉及商业秘密。采购</w:t>
      </w:r>
      <w:r>
        <w:rPr>
          <w:rFonts w:hint="eastAsia" w:ascii="宋体" w:hAnsi="宋体" w:cs="宋体"/>
          <w:color w:val="000000"/>
          <w:szCs w:val="21"/>
        </w:rPr>
        <w:t>人遵循“谁过错谁负担”的原则，有过错的一方承担调查论证费用。</w:t>
      </w:r>
    </w:p>
    <w:p w14:paraId="7667414F">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b/>
          <w:bCs/>
          <w:color w:val="000000"/>
          <w:szCs w:val="21"/>
          <w:lang w:val="zh-CN"/>
        </w:rPr>
        <w:t>19、投诉</w:t>
      </w:r>
    </w:p>
    <w:p w14:paraId="5A5DE6DA">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19.1 质疑供应商对采购</w:t>
      </w:r>
      <w:r>
        <w:rPr>
          <w:rFonts w:hint="eastAsia" w:ascii="宋体" w:hAnsi="宋体" w:cs="宋体"/>
          <w:color w:val="000000"/>
          <w:szCs w:val="21"/>
        </w:rPr>
        <w:t>人</w:t>
      </w:r>
      <w:r>
        <w:rPr>
          <w:rFonts w:hint="eastAsia" w:ascii="宋体" w:hAnsi="宋体" w:cs="宋体"/>
          <w:color w:val="000000"/>
          <w:szCs w:val="21"/>
          <w:lang w:val="zh-CN"/>
        </w:rPr>
        <w:t>的答复不满意，或采购</w:t>
      </w:r>
      <w:r>
        <w:rPr>
          <w:rFonts w:hint="eastAsia" w:ascii="宋体" w:hAnsi="宋体" w:cs="宋体"/>
          <w:color w:val="000000"/>
          <w:szCs w:val="21"/>
        </w:rPr>
        <w:t>人</w:t>
      </w:r>
      <w:r>
        <w:rPr>
          <w:rFonts w:hint="eastAsia" w:ascii="宋体" w:hAnsi="宋体" w:cs="宋体"/>
          <w:color w:val="000000"/>
          <w:szCs w:val="21"/>
          <w:lang w:val="zh-CN"/>
        </w:rPr>
        <w:t>未在规定的时间内作出答复的，可以在答复期满后</w:t>
      </w:r>
      <w:r>
        <w:rPr>
          <w:rFonts w:hint="eastAsia" w:ascii="宋体" w:hAnsi="宋体" w:cs="宋体"/>
          <w:b/>
          <w:bCs/>
          <w:color w:val="000000"/>
          <w:szCs w:val="21"/>
          <w:lang w:val="zh-CN"/>
        </w:rPr>
        <w:t>十五个工作日内</w:t>
      </w:r>
      <w:r>
        <w:rPr>
          <w:rFonts w:hint="eastAsia" w:ascii="宋体" w:hAnsi="宋体" w:cs="宋体"/>
          <w:color w:val="000000"/>
          <w:szCs w:val="21"/>
          <w:lang w:val="zh-CN"/>
        </w:rPr>
        <w:t>向采购项目同级财政部门投诉。</w:t>
      </w:r>
    </w:p>
    <w:p w14:paraId="22911E57">
      <w:pPr>
        <w:autoSpaceDE w:val="0"/>
        <w:autoSpaceDN w:val="0"/>
        <w:adjustRightInd w:val="0"/>
        <w:spacing w:line="360" w:lineRule="auto"/>
        <w:ind w:firstLine="420"/>
        <w:rPr>
          <w:rFonts w:hint="eastAsia" w:ascii="宋体" w:hAnsi="宋体" w:cs="宋体"/>
          <w:b/>
          <w:bCs/>
          <w:color w:val="000000"/>
          <w:szCs w:val="21"/>
          <w:lang w:val="zh-CN"/>
        </w:rPr>
      </w:pPr>
      <w:r>
        <w:rPr>
          <w:rFonts w:hint="eastAsia" w:ascii="宋体" w:hAnsi="宋体" w:cs="宋体"/>
          <w:b/>
          <w:bCs/>
          <w:color w:val="000000"/>
          <w:szCs w:val="21"/>
          <w:lang w:val="zh-CN"/>
        </w:rPr>
        <w:t>20、诚实信用</w:t>
      </w:r>
    </w:p>
    <w:p w14:paraId="221E921A">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20.1 供应商之间不得相互串通报价，不得妨碍其他供应商的公平竞争，不得损害采购人和其他供应商的合法权益。</w:t>
      </w:r>
    </w:p>
    <w:p w14:paraId="59BAAE40">
      <w:pPr>
        <w:autoSpaceDE w:val="0"/>
        <w:autoSpaceDN w:val="0"/>
        <w:adjustRightInd w:val="0"/>
        <w:spacing w:line="360" w:lineRule="auto"/>
        <w:ind w:firstLine="420"/>
        <w:rPr>
          <w:rFonts w:hint="eastAsia" w:ascii="宋体" w:hAnsi="宋体" w:cs="宋体"/>
          <w:color w:val="000000"/>
          <w:szCs w:val="21"/>
          <w:lang w:val="zh-CN"/>
        </w:rPr>
      </w:pPr>
      <w:r>
        <w:rPr>
          <w:rFonts w:hint="eastAsia" w:ascii="宋体" w:hAnsi="宋体" w:cs="宋体"/>
          <w:color w:val="000000"/>
          <w:szCs w:val="21"/>
          <w:lang w:val="zh-CN"/>
        </w:rPr>
        <w:t>20.2 供应商不得以向采购</w:t>
      </w:r>
      <w:r>
        <w:rPr>
          <w:rFonts w:hint="eastAsia" w:ascii="宋体" w:hAnsi="宋体" w:cs="宋体"/>
          <w:color w:val="000000"/>
          <w:szCs w:val="21"/>
        </w:rPr>
        <w:t>方</w:t>
      </w:r>
      <w:r>
        <w:rPr>
          <w:rFonts w:hint="eastAsia" w:ascii="宋体" w:hAnsi="宋体" w:cs="宋体"/>
          <w:color w:val="000000"/>
          <w:szCs w:val="21"/>
          <w:lang w:val="zh-CN"/>
        </w:rPr>
        <w:t>工作人员、磋商小组成员行贿或者采取其他不正当手段谋取成交。经查实供应商有此行为的，采购管理部门将供应商列入不良行为记录名单，按照</w:t>
      </w:r>
      <w:r>
        <w:rPr>
          <w:rFonts w:hint="eastAsia" w:ascii="宋体" w:hAnsi="宋体" w:cs="宋体"/>
          <w:color w:val="000000"/>
        </w:rPr>
        <w:t>法律相关规定处理。</w:t>
      </w:r>
    </w:p>
    <w:p w14:paraId="09C0221E">
      <w:pPr>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zh-CN"/>
        </w:rPr>
        <w:t>20.3 供应商不得虚假质疑和恶意质疑，并对质疑内容的真实性承担责任。</w:t>
      </w:r>
      <w:r>
        <w:rPr>
          <w:rFonts w:hint="eastAsia" w:ascii="宋体" w:hAnsi="宋体" w:cs="宋体"/>
          <w:color w:val="000000"/>
          <w:szCs w:val="21"/>
        </w:rPr>
        <w:t>供应商或者其他利害关系人通过捏造事实、伪造证明材料等方式提出异议或投诉，阻碍采购活动正常进行的，属于严重不良行为，采购人将提请财政部门将其列入不良行为记录名单，并依法予以处罚。</w:t>
      </w:r>
    </w:p>
    <w:p w14:paraId="3F1B4FF0">
      <w:pPr>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20.4 供应商不得虚假承诺，否则，按照提供虚假材料谋取成交处理。</w:t>
      </w:r>
    </w:p>
    <w:p w14:paraId="46CFCFD7">
      <w:pPr>
        <w:adjustRightInd w:val="0"/>
        <w:snapToGrid w:val="0"/>
        <w:spacing w:line="360" w:lineRule="auto"/>
        <w:ind w:firstLine="420" w:firstLineChars="200"/>
        <w:rPr>
          <w:rFonts w:hint="eastAsia" w:ascii="宋体" w:hAnsi="宋体" w:cs="宋体"/>
          <w:color w:val="000000"/>
          <w:szCs w:val="21"/>
          <w:lang w:val="zh-CN"/>
        </w:rPr>
      </w:pPr>
      <w:r>
        <w:rPr>
          <w:rFonts w:hint="eastAsia" w:ascii="宋体" w:hAnsi="宋体" w:cs="宋体"/>
          <w:color w:val="000000"/>
          <w:szCs w:val="21"/>
          <w:lang w:val="zh-CN"/>
        </w:rPr>
        <w:t>20.5 供应商应自觉遵守磋商、评审纪律，扰乱磋商、评审现场秩序的，属于失信行为，根据《江苏省政府采购供应商监督管理暂行办法》，失信行为将被记入供应商诚信档案。</w:t>
      </w:r>
    </w:p>
    <w:p w14:paraId="5EB62080">
      <w:pPr>
        <w:pStyle w:val="3"/>
        <w:spacing w:before="0" w:after="0" w:line="360" w:lineRule="auto"/>
        <w:jc w:val="center"/>
        <w:rPr>
          <w:rFonts w:hint="eastAsia" w:ascii="宋体" w:hAnsi="宋体" w:cs="宋体"/>
          <w:sz w:val="36"/>
          <w:szCs w:val="36"/>
        </w:rPr>
      </w:pPr>
      <w:r>
        <w:rPr>
          <w:rFonts w:hint="eastAsia" w:ascii="宋体" w:hAnsi="宋体" w:cs="宋体"/>
          <w:color w:val="000000"/>
          <w:szCs w:val="21"/>
          <w:lang w:val="zh-CN"/>
        </w:rPr>
        <w:br w:type="page"/>
      </w:r>
      <w:bookmarkStart w:id="10" w:name="_Toc513800166"/>
      <w:r>
        <w:rPr>
          <w:rFonts w:hint="eastAsia" w:ascii="宋体" w:hAnsi="宋体" w:cs="宋体"/>
          <w:sz w:val="36"/>
          <w:szCs w:val="36"/>
        </w:rPr>
        <w:t>第三章 评标标准</w:t>
      </w:r>
      <w:bookmarkEnd w:id="10"/>
    </w:p>
    <w:p w14:paraId="4ABA4EF6">
      <w:pPr>
        <w:spacing w:line="360" w:lineRule="auto"/>
        <w:rPr>
          <w:rFonts w:hint="eastAsia" w:ascii="宋体" w:hAnsi="宋体" w:cs="宋体"/>
        </w:rPr>
      </w:pPr>
      <w:bookmarkStart w:id="11" w:name="_Toc513800167"/>
    </w:p>
    <w:p w14:paraId="28C945D4">
      <w:pPr>
        <w:pStyle w:val="13"/>
        <w:spacing w:before="0" w:after="0" w:line="360" w:lineRule="auto"/>
        <w:ind w:left="0" w:firstLine="422" w:firstLineChars="200"/>
        <w:rPr>
          <w:rFonts w:hint="eastAsia" w:ascii="宋体" w:hAnsi="宋体" w:eastAsia="宋体" w:cs="宋体"/>
          <w:b/>
          <w:bCs/>
          <w:sz w:val="21"/>
          <w:szCs w:val="21"/>
        </w:rPr>
      </w:pPr>
      <w:r>
        <w:rPr>
          <w:rFonts w:hint="eastAsia" w:ascii="宋体" w:hAnsi="宋体" w:eastAsia="宋体" w:cs="宋体"/>
          <w:b/>
          <w:bCs/>
          <w:sz w:val="21"/>
          <w:szCs w:val="21"/>
        </w:rPr>
        <w:t>一、评标办法</w:t>
      </w:r>
    </w:p>
    <w:p w14:paraId="7887390C">
      <w:pPr>
        <w:pStyle w:val="13"/>
        <w:spacing w:before="0" w:after="0" w:line="360" w:lineRule="auto"/>
        <w:ind w:left="0" w:firstLine="422" w:firstLineChars="200"/>
        <w:outlineLvl w:val="9"/>
        <w:rPr>
          <w:rFonts w:ascii="宋体" w:hAnsi="宋体" w:eastAsia="宋体" w:cs="宋体"/>
          <w:b/>
          <w:bCs/>
          <w:sz w:val="21"/>
          <w:szCs w:val="21"/>
        </w:rPr>
      </w:pPr>
      <w:r>
        <w:rPr>
          <w:rFonts w:hint="eastAsia" w:ascii="宋体" w:hAnsi="宋体" w:eastAsia="宋体" w:cs="宋体"/>
          <w:b/>
          <w:bCs/>
          <w:sz w:val="21"/>
          <w:szCs w:val="21"/>
        </w:rPr>
        <w:t>本次项目评选委员会下设专业评委组及大众评委组，其中，专业评委组由专家代表、家长代表、老师代表组成，大众评委组由学校教师、家委会代表、学生代表组成。其中大众评委仅对样品品质部分进行打分，专家评委对价格、品质、服务、商誉、样品等进行综合评价打分。具体评分标准见下列第二条。</w:t>
      </w:r>
    </w:p>
    <w:p w14:paraId="7903D4FA">
      <w:pPr>
        <w:pStyle w:val="13"/>
        <w:spacing w:before="0" w:after="0" w:line="360" w:lineRule="auto"/>
        <w:ind w:left="0" w:firstLine="422" w:firstLineChars="200"/>
        <w:rPr>
          <w:rFonts w:hint="eastAsia" w:ascii="宋体" w:hAnsi="宋体" w:eastAsia="宋体" w:cs="宋体"/>
          <w:b/>
          <w:bCs/>
          <w:sz w:val="21"/>
          <w:szCs w:val="21"/>
        </w:rPr>
      </w:pPr>
      <w:r>
        <w:rPr>
          <w:rFonts w:hint="eastAsia" w:ascii="宋体" w:hAnsi="宋体" w:eastAsia="宋体" w:cs="宋体"/>
          <w:b/>
          <w:bCs/>
          <w:sz w:val="21"/>
          <w:szCs w:val="21"/>
        </w:rPr>
        <w:t>二、招标流程</w:t>
      </w:r>
    </w:p>
    <w:p w14:paraId="7BBFCDC0">
      <w:pPr>
        <w:pStyle w:val="13"/>
        <w:spacing w:before="0" w:after="0" w:line="360" w:lineRule="auto"/>
        <w:ind w:left="0"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本次评选采取两轮评标法。第一轮由大众评委及专家评委组对照评分标准对样品进行评分，总分值</w:t>
      </w:r>
      <w:r>
        <w:rPr>
          <w:rFonts w:ascii="宋体" w:hAnsi="宋体" w:eastAsia="宋体" w:cs="宋体"/>
          <w:b/>
          <w:bCs/>
          <w:color w:val="auto"/>
          <w:sz w:val="21"/>
          <w:szCs w:val="21"/>
        </w:rPr>
        <w:t>25</w:t>
      </w:r>
      <w:r>
        <w:rPr>
          <w:rFonts w:hint="eastAsia" w:ascii="宋体" w:hAnsi="宋体" w:eastAsia="宋体" w:cs="宋体"/>
          <w:b/>
          <w:bCs/>
          <w:color w:val="auto"/>
          <w:sz w:val="21"/>
          <w:szCs w:val="21"/>
        </w:rPr>
        <w:t>分，所有大众评委及专家评委组对投标人样衣分别评分后再累积各投标人样衣得分为对应供应商样品得分。评标前，供应商将样品按照招标方要求，提前布置在评标现场。</w:t>
      </w:r>
    </w:p>
    <w:p w14:paraId="337291D8">
      <w:pPr>
        <w:pStyle w:val="13"/>
        <w:spacing w:before="0" w:after="0" w:line="360" w:lineRule="auto"/>
        <w:ind w:left="0"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第二轮由专业评委，对供应商的产品价格、品质控制能力、服务能力、商誉等，对照评分标准，独立进行综合评分。总分值</w:t>
      </w:r>
      <w:r>
        <w:rPr>
          <w:rFonts w:ascii="宋体" w:hAnsi="宋体" w:eastAsia="宋体" w:cs="宋体"/>
          <w:b/>
          <w:bCs/>
          <w:color w:val="auto"/>
          <w:sz w:val="21"/>
          <w:szCs w:val="21"/>
        </w:rPr>
        <w:t>75</w:t>
      </w:r>
      <w:r>
        <w:rPr>
          <w:rFonts w:hint="eastAsia" w:ascii="宋体" w:hAnsi="宋体" w:eastAsia="宋体" w:cs="宋体"/>
          <w:b/>
          <w:bCs/>
          <w:color w:val="auto"/>
          <w:sz w:val="21"/>
          <w:szCs w:val="21"/>
        </w:rPr>
        <w:t>分。所有评委打分的平均分为对应供应商专业部分得分。</w:t>
      </w:r>
    </w:p>
    <w:p w14:paraId="44B34DB0">
      <w:pPr>
        <w:pStyle w:val="13"/>
        <w:spacing w:before="0" w:after="0" w:line="360" w:lineRule="auto"/>
        <w:ind w:left="0" w:firstLine="422" w:firstLineChars="20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第一轮评分与第二轮评分的总分，为对应供应商的总得分。总得分第一名的企业为本次招标成交供应商。</w:t>
      </w:r>
    </w:p>
    <w:p w14:paraId="7FB9EEF5">
      <w:pPr>
        <w:pStyle w:val="13"/>
        <w:spacing w:before="0" w:after="0" w:line="360" w:lineRule="auto"/>
        <w:ind w:left="0" w:firstLine="422" w:firstLineChars="200"/>
        <w:outlineLvl w:val="9"/>
        <w:rPr>
          <w:rFonts w:hint="eastAsia" w:ascii="宋体" w:hAnsi="宋体" w:eastAsia="宋体" w:cs="宋体"/>
          <w:b/>
          <w:bCs/>
          <w:color w:val="auto"/>
          <w:sz w:val="21"/>
          <w:szCs w:val="21"/>
        </w:rPr>
      </w:pPr>
    </w:p>
    <w:tbl>
      <w:tblPr>
        <w:tblStyle w:val="8"/>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7"/>
        <w:gridCol w:w="1067"/>
        <w:gridCol w:w="1104"/>
        <w:gridCol w:w="6243"/>
        <w:gridCol w:w="722"/>
      </w:tblGrid>
      <w:tr w14:paraId="02AF1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shd w:val="clear" w:color="auto" w:fill="FFFFFF"/>
            <w:noWrap w:val="0"/>
            <w:vAlign w:val="center"/>
          </w:tcPr>
          <w:p w14:paraId="6CB9E7E9">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序号</w:t>
            </w:r>
          </w:p>
        </w:tc>
        <w:tc>
          <w:tcPr>
            <w:tcW w:w="1067" w:type="dxa"/>
            <w:shd w:val="clear" w:color="auto" w:fill="FFFFFF"/>
            <w:noWrap w:val="0"/>
            <w:vAlign w:val="center"/>
          </w:tcPr>
          <w:p w14:paraId="49404841">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 xml:space="preserve">评分因素       </w:t>
            </w:r>
          </w:p>
        </w:tc>
        <w:tc>
          <w:tcPr>
            <w:tcW w:w="1104" w:type="dxa"/>
            <w:shd w:val="clear" w:color="auto" w:fill="FFFFFF"/>
            <w:noWrap w:val="0"/>
            <w:vAlign w:val="center"/>
          </w:tcPr>
          <w:p w14:paraId="734F80EF">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项目明细</w:t>
            </w:r>
          </w:p>
        </w:tc>
        <w:tc>
          <w:tcPr>
            <w:tcW w:w="6243" w:type="dxa"/>
            <w:shd w:val="clear" w:color="auto" w:fill="FFFFFF"/>
            <w:noWrap w:val="0"/>
            <w:vAlign w:val="center"/>
          </w:tcPr>
          <w:p w14:paraId="59F277D6">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评审标准</w:t>
            </w:r>
          </w:p>
        </w:tc>
        <w:tc>
          <w:tcPr>
            <w:tcW w:w="722" w:type="dxa"/>
            <w:shd w:val="clear" w:color="auto" w:fill="FFFFFF"/>
            <w:noWrap w:val="0"/>
            <w:vAlign w:val="center"/>
          </w:tcPr>
          <w:p w14:paraId="303AA7C7">
            <w:pPr>
              <w:widowControl/>
              <w:spacing w:line="360" w:lineRule="auto"/>
              <w:jc w:val="center"/>
              <w:textAlignment w:val="center"/>
              <w:rPr>
                <w:rFonts w:hint="eastAsia" w:ascii="宋体" w:hAnsi="宋体" w:cs="宋体"/>
                <w:b/>
                <w:szCs w:val="21"/>
              </w:rPr>
            </w:pPr>
            <w:r>
              <w:rPr>
                <w:rFonts w:hint="eastAsia" w:ascii="宋体" w:hAnsi="宋体" w:cs="宋体"/>
                <w:b/>
                <w:kern w:val="0"/>
                <w:szCs w:val="21"/>
                <w:lang w:bidi="ar"/>
              </w:rPr>
              <w:t>分值</w:t>
            </w:r>
          </w:p>
        </w:tc>
      </w:tr>
      <w:tr w14:paraId="697C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shd w:val="clear" w:color="auto" w:fill="FFFFFF"/>
            <w:noWrap w:val="0"/>
            <w:vAlign w:val="center"/>
          </w:tcPr>
          <w:p w14:paraId="141EED51">
            <w:pPr>
              <w:widowControl/>
              <w:spacing w:line="360" w:lineRule="auto"/>
              <w:jc w:val="center"/>
              <w:textAlignment w:val="center"/>
              <w:rPr>
                <w:rFonts w:hint="eastAsia" w:ascii="宋体" w:hAnsi="宋体" w:cs="宋体"/>
                <w:szCs w:val="21"/>
              </w:rPr>
            </w:pPr>
            <w:r>
              <w:rPr>
                <w:rFonts w:hint="eastAsia" w:ascii="宋体" w:hAnsi="宋体" w:cs="宋体"/>
                <w:szCs w:val="21"/>
                <w:lang w:val="zh-CN"/>
              </w:rPr>
              <w:t>1</w:t>
            </w:r>
          </w:p>
        </w:tc>
        <w:tc>
          <w:tcPr>
            <w:tcW w:w="1067" w:type="dxa"/>
            <w:shd w:val="clear" w:color="auto" w:fill="FFFFFF"/>
            <w:noWrap w:val="0"/>
            <w:vAlign w:val="center"/>
          </w:tcPr>
          <w:p w14:paraId="51C979D1">
            <w:pPr>
              <w:widowControl/>
              <w:spacing w:line="360" w:lineRule="auto"/>
              <w:jc w:val="center"/>
              <w:textAlignment w:val="center"/>
              <w:rPr>
                <w:rFonts w:hint="eastAsia" w:ascii="宋体" w:hAnsi="宋体" w:cs="宋体"/>
                <w:szCs w:val="21"/>
                <w:lang w:val="zh-CN"/>
              </w:rPr>
            </w:pPr>
            <w:r>
              <w:rPr>
                <w:rFonts w:hint="eastAsia" w:ascii="宋体" w:hAnsi="宋体" w:cs="宋体"/>
                <w:szCs w:val="21"/>
                <w:lang w:val="zh-CN"/>
              </w:rPr>
              <w:t>价格部分</w:t>
            </w:r>
          </w:p>
          <w:p w14:paraId="2B1D457F">
            <w:pPr>
              <w:widowControl/>
              <w:spacing w:line="360" w:lineRule="auto"/>
              <w:jc w:val="center"/>
              <w:textAlignment w:val="center"/>
              <w:rPr>
                <w:rFonts w:hint="eastAsia" w:ascii="宋体" w:hAnsi="宋体" w:cs="宋体"/>
                <w:szCs w:val="21"/>
              </w:rPr>
            </w:pPr>
            <w:r>
              <w:rPr>
                <w:rFonts w:hint="eastAsia" w:ascii="宋体" w:hAnsi="宋体" w:cs="宋体"/>
                <w:szCs w:val="21"/>
                <w:lang w:val="zh-CN"/>
              </w:rPr>
              <w:t>（</w:t>
            </w:r>
            <w:r>
              <w:rPr>
                <w:rFonts w:hint="eastAsia" w:ascii="宋体" w:hAnsi="宋体" w:cs="宋体"/>
                <w:szCs w:val="21"/>
              </w:rPr>
              <w:t>30</w:t>
            </w:r>
            <w:r>
              <w:rPr>
                <w:rFonts w:hint="eastAsia" w:ascii="宋体" w:hAnsi="宋体" w:cs="宋体"/>
                <w:szCs w:val="21"/>
                <w:lang w:val="zh-CN"/>
              </w:rPr>
              <w:t>分）</w:t>
            </w:r>
            <w:r>
              <w:rPr>
                <w:rFonts w:hint="eastAsia" w:ascii="宋体" w:hAnsi="宋体" w:cs="宋体"/>
                <w:kern w:val="0"/>
                <w:szCs w:val="21"/>
                <w:lang w:bidi="ar"/>
              </w:rPr>
              <w:t xml:space="preserve">            </w:t>
            </w:r>
          </w:p>
        </w:tc>
        <w:tc>
          <w:tcPr>
            <w:tcW w:w="1104" w:type="dxa"/>
            <w:shd w:val="clear" w:color="auto" w:fill="FFFFFF"/>
            <w:noWrap w:val="0"/>
            <w:vAlign w:val="center"/>
          </w:tcPr>
          <w:p w14:paraId="6CCBE7B0">
            <w:pPr>
              <w:widowControl/>
              <w:spacing w:line="360" w:lineRule="auto"/>
              <w:jc w:val="center"/>
              <w:textAlignment w:val="center"/>
              <w:rPr>
                <w:rFonts w:hint="eastAsia" w:ascii="宋体" w:hAnsi="宋体" w:cs="宋体"/>
                <w:szCs w:val="21"/>
              </w:rPr>
            </w:pPr>
            <w:r>
              <w:rPr>
                <w:rFonts w:hint="eastAsia" w:ascii="宋体" w:hAnsi="宋体" w:cs="宋体"/>
                <w:szCs w:val="21"/>
                <w:lang w:val="zh-CN"/>
              </w:rPr>
              <w:t>价格</w:t>
            </w:r>
          </w:p>
        </w:tc>
        <w:tc>
          <w:tcPr>
            <w:tcW w:w="6243" w:type="dxa"/>
            <w:shd w:val="clear" w:color="auto" w:fill="FFFFFF"/>
            <w:noWrap w:val="0"/>
            <w:vAlign w:val="center"/>
          </w:tcPr>
          <w:p w14:paraId="5EE125FF">
            <w:pPr>
              <w:widowControl/>
              <w:numPr>
                <w:ilvl w:val="0"/>
                <w:numId w:val="2"/>
              </w:numPr>
              <w:spacing w:line="360" w:lineRule="auto"/>
              <w:textAlignment w:val="center"/>
              <w:rPr>
                <w:rFonts w:hint="eastAsia"/>
                <w:lang w:val="zh-CN"/>
              </w:rPr>
            </w:pPr>
            <w:r>
              <w:rPr>
                <w:rFonts w:hint="eastAsia"/>
                <w:lang w:val="zh-CN"/>
              </w:rPr>
              <w:t>以有效投标文件的投标报价算术平均值为评标基准价计。</w:t>
            </w:r>
          </w:p>
          <w:p w14:paraId="62EA8735">
            <w:pPr>
              <w:widowControl/>
              <w:spacing w:line="360" w:lineRule="auto"/>
              <w:textAlignment w:val="center"/>
              <w:rPr>
                <w:rFonts w:hint="eastAsia"/>
                <w:lang w:val="zh-CN"/>
              </w:rPr>
            </w:pPr>
            <w:r>
              <w:rPr>
                <w:rFonts w:hint="eastAsia"/>
                <w:lang w:val="zh-CN"/>
              </w:rPr>
              <w:t>2、投标报价等于评标基准价的得满分，投标报价相对评标基准价每低1%扣0.1分，每高1%扣0.1分；偏离不足1%的，按照插入法计算得分。（小数点后保留两位）</w:t>
            </w:r>
          </w:p>
          <w:p w14:paraId="0FDE6A01">
            <w:pPr>
              <w:widowControl/>
              <w:spacing w:line="360" w:lineRule="auto"/>
              <w:textAlignment w:val="center"/>
              <w:rPr>
                <w:rFonts w:eastAsia="黑体"/>
              </w:rPr>
            </w:pPr>
            <w:r>
              <w:rPr>
                <w:rFonts w:hint="eastAsia"/>
                <w:lang w:val="zh-CN"/>
              </w:rPr>
              <w:t>注：投标报价不得高于投标文件规定的最高限价，超过的将按无效标处理。</w:t>
            </w:r>
          </w:p>
        </w:tc>
        <w:tc>
          <w:tcPr>
            <w:tcW w:w="722" w:type="dxa"/>
            <w:shd w:val="clear" w:color="auto" w:fill="FFFFFF"/>
            <w:noWrap w:val="0"/>
            <w:vAlign w:val="center"/>
          </w:tcPr>
          <w:p w14:paraId="33027F33">
            <w:pPr>
              <w:widowControl/>
              <w:spacing w:line="360" w:lineRule="auto"/>
              <w:jc w:val="center"/>
              <w:textAlignment w:val="center"/>
              <w:rPr>
                <w:rFonts w:hint="eastAsia" w:ascii="宋体" w:hAnsi="宋体" w:cs="宋体"/>
                <w:szCs w:val="21"/>
              </w:rPr>
            </w:pPr>
            <w:r>
              <w:rPr>
                <w:rFonts w:hint="eastAsia" w:ascii="宋体" w:hAnsi="宋体" w:cs="宋体"/>
                <w:szCs w:val="21"/>
              </w:rPr>
              <w:t>30</w:t>
            </w:r>
          </w:p>
        </w:tc>
      </w:tr>
      <w:tr w14:paraId="51E9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617" w:type="dxa"/>
            <w:vMerge w:val="restart"/>
            <w:shd w:val="clear" w:color="auto" w:fill="FFFFFF"/>
            <w:noWrap w:val="0"/>
            <w:vAlign w:val="center"/>
          </w:tcPr>
          <w:p w14:paraId="19307ABF">
            <w:pPr>
              <w:widowControl/>
              <w:spacing w:line="360" w:lineRule="auto"/>
              <w:jc w:val="center"/>
              <w:textAlignment w:val="center"/>
              <w:rPr>
                <w:rFonts w:hint="eastAsia" w:ascii="宋体" w:hAnsi="宋体" w:cs="宋体"/>
                <w:color w:val="000000"/>
                <w:szCs w:val="21"/>
                <w:lang w:val="zh-CN"/>
              </w:rPr>
            </w:pPr>
            <w:r>
              <w:rPr>
                <w:rFonts w:hint="eastAsia" w:ascii="宋体" w:hAnsi="宋体" w:cs="宋体"/>
                <w:color w:val="000000"/>
                <w:szCs w:val="21"/>
                <w:lang w:val="zh-CN"/>
              </w:rPr>
              <w:t>2</w:t>
            </w:r>
          </w:p>
        </w:tc>
        <w:tc>
          <w:tcPr>
            <w:tcW w:w="1067" w:type="dxa"/>
            <w:vMerge w:val="restart"/>
            <w:shd w:val="clear" w:color="auto" w:fill="FFFFFF"/>
            <w:noWrap w:val="0"/>
            <w:vAlign w:val="center"/>
          </w:tcPr>
          <w:p w14:paraId="2DB79640">
            <w:pPr>
              <w:spacing w:line="360" w:lineRule="auto"/>
              <w:jc w:val="center"/>
              <w:rPr>
                <w:rFonts w:hint="eastAsia" w:ascii="宋体" w:hAnsi="宋体" w:cs="宋体"/>
                <w:color w:val="000000"/>
                <w:szCs w:val="21"/>
                <w:lang w:val="zh-CN"/>
              </w:rPr>
            </w:pPr>
            <w:r>
              <w:rPr>
                <w:rFonts w:hint="eastAsia" w:ascii="宋体" w:hAnsi="宋体" w:cs="宋体"/>
                <w:color w:val="000000"/>
                <w:szCs w:val="21"/>
                <w:lang w:val="zh-CN"/>
              </w:rPr>
              <w:t>商务部分（</w:t>
            </w:r>
            <w:r>
              <w:rPr>
                <w:rFonts w:hint="eastAsia" w:ascii="宋体" w:hAnsi="宋体" w:cs="宋体"/>
                <w:color w:val="000000"/>
                <w:szCs w:val="21"/>
              </w:rPr>
              <w:t>45分</w:t>
            </w:r>
            <w:r>
              <w:rPr>
                <w:rFonts w:hint="eastAsia" w:ascii="宋体" w:hAnsi="宋体" w:cs="宋体"/>
                <w:color w:val="000000"/>
                <w:szCs w:val="21"/>
                <w:lang w:val="zh-CN"/>
              </w:rPr>
              <w:t>）</w:t>
            </w:r>
          </w:p>
        </w:tc>
        <w:tc>
          <w:tcPr>
            <w:tcW w:w="1104" w:type="dxa"/>
            <w:vMerge w:val="restart"/>
            <w:shd w:val="clear" w:color="auto" w:fill="FFFFFF"/>
            <w:noWrap w:val="0"/>
            <w:vAlign w:val="center"/>
          </w:tcPr>
          <w:p w14:paraId="5C83C8EB">
            <w:pPr>
              <w:widowControl/>
              <w:spacing w:line="360" w:lineRule="auto"/>
              <w:jc w:val="center"/>
              <w:textAlignment w:val="center"/>
              <w:rPr>
                <w:rFonts w:hint="eastAsia" w:ascii="宋体" w:hAnsi="宋体" w:cs="宋体"/>
                <w:color w:val="000000"/>
                <w:szCs w:val="21"/>
                <w:lang w:val="zh-CN"/>
              </w:rPr>
            </w:pPr>
            <w:r>
              <w:rPr>
                <w:rFonts w:hint="eastAsia" w:ascii="宋体" w:hAnsi="宋体" w:cs="宋体"/>
                <w:color w:val="000000"/>
                <w:szCs w:val="21"/>
                <w:lang w:val="zh-CN"/>
              </w:rPr>
              <w:t>企业</w:t>
            </w:r>
          </w:p>
          <w:p w14:paraId="471354ED">
            <w:pPr>
              <w:widowControl/>
              <w:spacing w:line="360" w:lineRule="auto"/>
              <w:jc w:val="center"/>
              <w:textAlignment w:val="center"/>
              <w:rPr>
                <w:rFonts w:hint="eastAsia" w:ascii="宋体" w:hAnsi="宋体" w:cs="宋体"/>
                <w:color w:val="000000"/>
                <w:szCs w:val="21"/>
                <w:lang w:val="zh-CN"/>
              </w:rPr>
            </w:pPr>
            <w:r>
              <w:rPr>
                <w:rFonts w:hint="eastAsia" w:ascii="宋体" w:hAnsi="宋体" w:cs="宋体"/>
                <w:color w:val="000000"/>
                <w:szCs w:val="21"/>
                <w:lang w:val="zh-CN"/>
              </w:rPr>
              <w:t>实力</w:t>
            </w:r>
          </w:p>
          <w:p w14:paraId="093AAE5C">
            <w:pPr>
              <w:widowControl/>
              <w:spacing w:line="360" w:lineRule="auto"/>
              <w:jc w:val="center"/>
              <w:textAlignment w:val="center"/>
              <w:rPr>
                <w:rFonts w:hint="eastAsia" w:ascii="宋体" w:hAnsi="宋体" w:cs="宋体"/>
                <w:color w:val="000000"/>
                <w:szCs w:val="21"/>
                <w:lang w:val="zh-CN"/>
              </w:rPr>
            </w:pPr>
          </w:p>
        </w:tc>
        <w:tc>
          <w:tcPr>
            <w:tcW w:w="6243" w:type="dxa"/>
            <w:shd w:val="clear" w:color="auto" w:fill="FFFFFF"/>
            <w:noWrap w:val="0"/>
            <w:vAlign w:val="center"/>
          </w:tcPr>
          <w:p w14:paraId="3E623D18">
            <w:pPr>
              <w:widowControl/>
              <w:spacing w:line="360" w:lineRule="auto"/>
              <w:textAlignment w:val="center"/>
              <w:rPr>
                <w:rFonts w:hint="eastAsia" w:ascii="宋体" w:hAnsi="宋体" w:cs="宋体"/>
                <w:color w:val="000000"/>
                <w:szCs w:val="21"/>
                <w:lang w:val="zh-CN"/>
              </w:rPr>
            </w:pPr>
            <w:r>
              <w:rPr>
                <w:rFonts w:hint="eastAsia" w:ascii="宋体" w:hAnsi="宋体" w:cs="宋体"/>
                <w:color w:val="000000"/>
                <w:szCs w:val="21"/>
                <w:lang w:val="zh-CN"/>
              </w:rPr>
              <w:t>供应商具有有效的ISO9001质量管理体系认证证书、ISO14001环境管理体系认证证书、OHSAS18001或ISO45001职业健康安全管理体系认证证书、售后服务体系五星</w:t>
            </w:r>
            <w:r>
              <w:rPr>
                <w:rFonts w:hint="eastAsia" w:ascii="宋体" w:hAnsi="宋体" w:cs="宋体"/>
                <w:color w:val="000000"/>
                <w:szCs w:val="21"/>
              </w:rPr>
              <w:t>及以上</w:t>
            </w:r>
            <w:r>
              <w:rPr>
                <w:rFonts w:hint="eastAsia" w:ascii="宋体" w:hAnsi="宋体" w:cs="宋体"/>
                <w:color w:val="000000"/>
                <w:szCs w:val="21"/>
                <w:lang w:val="zh-CN"/>
              </w:rPr>
              <w:t>认证证</w:t>
            </w:r>
            <w:r>
              <w:rPr>
                <w:rFonts w:hint="eastAsia" w:ascii="宋体" w:hAnsi="宋体" w:cs="宋体"/>
                <w:color w:val="000000"/>
                <w:szCs w:val="21"/>
              </w:rPr>
              <w:t>书</w:t>
            </w:r>
            <w:r>
              <w:rPr>
                <w:rFonts w:hint="eastAsia" w:ascii="宋体" w:hAnsi="宋体" w:cs="宋体"/>
                <w:color w:val="000000"/>
                <w:szCs w:val="21"/>
                <w:lang w:val="zh-CN"/>
              </w:rPr>
              <w:t>，每具备一项认证得</w:t>
            </w:r>
            <w:r>
              <w:rPr>
                <w:rFonts w:hint="eastAsia" w:ascii="宋体" w:hAnsi="宋体" w:cs="宋体"/>
                <w:color w:val="000000"/>
                <w:szCs w:val="21"/>
              </w:rPr>
              <w:t>0.5</w:t>
            </w:r>
            <w:r>
              <w:rPr>
                <w:rFonts w:hint="eastAsia" w:ascii="宋体" w:hAnsi="宋体" w:cs="宋体"/>
                <w:color w:val="000000"/>
                <w:szCs w:val="21"/>
                <w:lang w:val="zh-CN"/>
              </w:rPr>
              <w:t>分，最多得</w:t>
            </w:r>
            <w:r>
              <w:rPr>
                <w:rFonts w:hint="eastAsia" w:ascii="宋体" w:hAnsi="宋体" w:cs="宋体"/>
                <w:color w:val="000000"/>
                <w:szCs w:val="21"/>
              </w:rPr>
              <w:t>2</w:t>
            </w:r>
            <w:r>
              <w:rPr>
                <w:rFonts w:hint="eastAsia" w:ascii="宋体" w:hAnsi="宋体" w:cs="宋体"/>
                <w:color w:val="000000"/>
                <w:szCs w:val="21"/>
                <w:lang w:val="zh-CN"/>
              </w:rPr>
              <w:t>分。（提供相应认证证书复印件，加盖公章，不提供不得分）；</w:t>
            </w:r>
          </w:p>
        </w:tc>
        <w:tc>
          <w:tcPr>
            <w:tcW w:w="722" w:type="dxa"/>
            <w:shd w:val="clear" w:color="auto" w:fill="FFFFFF"/>
            <w:noWrap w:val="0"/>
            <w:vAlign w:val="center"/>
          </w:tcPr>
          <w:p w14:paraId="1A46E6A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w:t>
            </w:r>
          </w:p>
        </w:tc>
      </w:tr>
      <w:tr w14:paraId="12CC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1" w:hRule="atLeast"/>
          <w:jc w:val="center"/>
        </w:trPr>
        <w:tc>
          <w:tcPr>
            <w:tcW w:w="617" w:type="dxa"/>
            <w:vMerge w:val="continue"/>
            <w:shd w:val="clear" w:color="auto" w:fill="FFFFFF"/>
            <w:noWrap w:val="0"/>
            <w:vAlign w:val="center"/>
          </w:tcPr>
          <w:p w14:paraId="27AAE877">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16CBCB98">
            <w:pPr>
              <w:spacing w:line="360" w:lineRule="auto"/>
              <w:jc w:val="center"/>
              <w:rPr>
                <w:rFonts w:hint="eastAsia" w:ascii="宋体" w:hAnsi="宋体" w:cs="宋体"/>
                <w:color w:val="000000"/>
                <w:szCs w:val="21"/>
                <w:lang w:val="zh-CN"/>
              </w:rPr>
            </w:pPr>
          </w:p>
        </w:tc>
        <w:tc>
          <w:tcPr>
            <w:tcW w:w="1104" w:type="dxa"/>
            <w:vMerge w:val="continue"/>
            <w:shd w:val="clear" w:color="auto" w:fill="FFFFFF"/>
            <w:noWrap w:val="0"/>
            <w:vAlign w:val="center"/>
          </w:tcPr>
          <w:p w14:paraId="4515263B">
            <w:pPr>
              <w:widowControl/>
              <w:spacing w:line="360" w:lineRule="auto"/>
              <w:jc w:val="center"/>
              <w:textAlignment w:val="center"/>
              <w:rPr>
                <w:rFonts w:hint="eastAsia" w:ascii="宋体" w:hAnsi="宋体" w:cs="宋体"/>
                <w:color w:val="000000"/>
                <w:szCs w:val="21"/>
                <w:lang w:val="zh-CN"/>
              </w:rPr>
            </w:pPr>
          </w:p>
        </w:tc>
        <w:tc>
          <w:tcPr>
            <w:tcW w:w="6243" w:type="dxa"/>
            <w:vMerge w:val="restart"/>
            <w:shd w:val="clear" w:color="auto" w:fill="FFFFFF"/>
            <w:noWrap w:val="0"/>
            <w:vAlign w:val="center"/>
          </w:tcPr>
          <w:p w14:paraId="3CD7667B">
            <w:pPr>
              <w:widowControl/>
              <w:spacing w:line="360" w:lineRule="auto"/>
              <w:textAlignment w:val="center"/>
              <w:rPr>
                <w:rFonts w:hint="eastAsia" w:ascii="宋体" w:hAnsi="宋体" w:cs="宋体"/>
                <w:color w:val="000000"/>
                <w:szCs w:val="21"/>
                <w:lang w:val="zh-CN"/>
              </w:rPr>
            </w:pPr>
            <w:r>
              <w:rPr>
                <w:rFonts w:hint="eastAsia" w:ascii="宋体" w:hAnsi="宋体" w:cs="宋体"/>
                <w:color w:val="000000"/>
                <w:szCs w:val="21"/>
                <w:lang w:val="zh-CN"/>
              </w:rPr>
              <w:t>供应商提供法定检验部门出具的符合GB/T31888-2015《中小学生校服》等国家标准的中小学生校服成衣全项质量检查报告，以证明其有中标后履约质量保证的能力，检测报告系参加此次招标全部样衣提供一项得1分，最高得5分（提供复印件加盖公章。）</w:t>
            </w:r>
          </w:p>
        </w:tc>
        <w:tc>
          <w:tcPr>
            <w:tcW w:w="722" w:type="dxa"/>
            <w:shd w:val="clear" w:color="auto" w:fill="FFFFFF"/>
            <w:noWrap w:val="0"/>
            <w:vAlign w:val="center"/>
          </w:tcPr>
          <w:p w14:paraId="5D157B2E">
            <w:pPr>
              <w:widowControl/>
              <w:spacing w:line="360" w:lineRule="auto"/>
              <w:jc w:val="center"/>
              <w:textAlignment w:val="center"/>
              <w:rPr>
                <w:rFonts w:hint="eastAsia" w:ascii="宋体" w:hAnsi="宋体" w:cs="宋体"/>
                <w:color w:val="000000"/>
                <w:szCs w:val="21"/>
              </w:rPr>
            </w:pPr>
          </w:p>
        </w:tc>
      </w:tr>
      <w:tr w14:paraId="4D99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617" w:type="dxa"/>
            <w:vMerge w:val="continue"/>
            <w:shd w:val="clear" w:color="auto" w:fill="FFFFFF"/>
            <w:noWrap w:val="0"/>
            <w:vAlign w:val="center"/>
          </w:tcPr>
          <w:p w14:paraId="376CC1FE">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7A147A0E">
            <w:pPr>
              <w:spacing w:line="360" w:lineRule="auto"/>
              <w:jc w:val="center"/>
              <w:rPr>
                <w:rFonts w:hint="eastAsia" w:ascii="宋体" w:hAnsi="宋体" w:cs="宋体"/>
                <w:color w:val="000000"/>
                <w:szCs w:val="21"/>
                <w:lang w:val="zh-CN"/>
              </w:rPr>
            </w:pPr>
          </w:p>
        </w:tc>
        <w:tc>
          <w:tcPr>
            <w:tcW w:w="1104" w:type="dxa"/>
            <w:vMerge w:val="continue"/>
            <w:shd w:val="clear" w:color="auto" w:fill="FFFFFF"/>
            <w:noWrap w:val="0"/>
            <w:vAlign w:val="center"/>
          </w:tcPr>
          <w:p w14:paraId="15B7A3CC">
            <w:pPr>
              <w:widowControl/>
              <w:spacing w:line="360" w:lineRule="auto"/>
              <w:jc w:val="center"/>
              <w:textAlignment w:val="center"/>
              <w:rPr>
                <w:rFonts w:hint="eastAsia" w:ascii="宋体" w:hAnsi="宋体" w:cs="宋体"/>
                <w:color w:val="000000"/>
                <w:szCs w:val="21"/>
                <w:lang w:val="zh-CN"/>
              </w:rPr>
            </w:pPr>
          </w:p>
        </w:tc>
        <w:tc>
          <w:tcPr>
            <w:tcW w:w="6243" w:type="dxa"/>
            <w:vMerge w:val="continue"/>
            <w:shd w:val="clear" w:color="auto" w:fill="FFFFFF"/>
            <w:noWrap w:val="0"/>
            <w:vAlign w:val="center"/>
          </w:tcPr>
          <w:p w14:paraId="57260A19">
            <w:pPr>
              <w:widowControl/>
              <w:spacing w:line="360" w:lineRule="auto"/>
              <w:textAlignment w:val="center"/>
              <w:rPr>
                <w:rFonts w:hint="eastAsia" w:ascii="宋体" w:hAnsi="宋体" w:cs="宋体"/>
                <w:color w:val="000000"/>
                <w:szCs w:val="21"/>
              </w:rPr>
            </w:pPr>
          </w:p>
        </w:tc>
        <w:tc>
          <w:tcPr>
            <w:tcW w:w="722" w:type="dxa"/>
            <w:shd w:val="clear" w:color="auto" w:fill="FFFFFF"/>
            <w:noWrap w:val="0"/>
            <w:vAlign w:val="center"/>
          </w:tcPr>
          <w:p w14:paraId="16A931B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5</w:t>
            </w:r>
          </w:p>
        </w:tc>
      </w:tr>
      <w:tr w14:paraId="70F3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59973F1B">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43B96B55">
            <w:pPr>
              <w:spacing w:line="360" w:lineRule="auto"/>
              <w:jc w:val="center"/>
              <w:rPr>
                <w:rFonts w:hint="eastAsia" w:ascii="宋体" w:hAnsi="宋体" w:cs="宋体"/>
                <w:color w:val="000000"/>
                <w:szCs w:val="21"/>
                <w:lang w:val="zh-CN"/>
              </w:rPr>
            </w:pPr>
          </w:p>
        </w:tc>
        <w:tc>
          <w:tcPr>
            <w:tcW w:w="1104" w:type="dxa"/>
            <w:vMerge w:val="restart"/>
            <w:shd w:val="clear" w:color="auto" w:fill="FFFFFF"/>
            <w:noWrap w:val="0"/>
            <w:vAlign w:val="center"/>
          </w:tcPr>
          <w:p w14:paraId="1843B4CB">
            <w:pPr>
              <w:widowControl/>
              <w:spacing w:line="360" w:lineRule="auto"/>
              <w:jc w:val="center"/>
              <w:textAlignment w:val="center"/>
              <w:rPr>
                <w:rFonts w:hint="eastAsia" w:ascii="宋体" w:hAnsi="宋体" w:cs="宋体"/>
                <w:color w:val="000000"/>
                <w:szCs w:val="21"/>
                <w:highlight w:val="yellow"/>
              </w:rPr>
            </w:pPr>
            <w:r>
              <w:rPr>
                <w:rFonts w:hint="eastAsia" w:ascii="宋体" w:hAnsi="宋体" w:cs="宋体"/>
                <w:color w:val="000000"/>
                <w:szCs w:val="21"/>
                <w:lang w:val="zh-CN"/>
              </w:rPr>
              <w:t>业绩</w:t>
            </w:r>
          </w:p>
        </w:tc>
        <w:tc>
          <w:tcPr>
            <w:tcW w:w="6243" w:type="dxa"/>
            <w:shd w:val="clear" w:color="auto" w:fill="FFFFFF"/>
            <w:noWrap w:val="0"/>
            <w:vAlign w:val="center"/>
          </w:tcPr>
          <w:p w14:paraId="73EAB832">
            <w:pPr>
              <w:widowControl/>
              <w:spacing w:line="360" w:lineRule="auto"/>
              <w:textAlignment w:val="center"/>
              <w:rPr>
                <w:rFonts w:hint="eastAsia" w:ascii="宋体" w:hAnsi="宋体" w:cs="宋体"/>
                <w:color w:val="000000"/>
                <w:szCs w:val="21"/>
                <w:lang w:val="zh-CN"/>
              </w:rPr>
            </w:pPr>
            <w:r>
              <w:rPr>
                <w:rFonts w:hint="eastAsia" w:ascii="宋体" w:hAnsi="宋体" w:cs="宋体"/>
                <w:color w:val="000000"/>
                <w:szCs w:val="21"/>
                <w:lang w:val="zh-CN"/>
              </w:rPr>
              <w:t>供应商提供近三年（202</w:t>
            </w:r>
            <w:r>
              <w:rPr>
                <w:rFonts w:ascii="宋体" w:hAnsi="宋体" w:cs="宋体"/>
                <w:color w:val="000000"/>
                <w:szCs w:val="21"/>
                <w:lang w:val="zh-CN"/>
              </w:rPr>
              <w:t>1</w:t>
            </w:r>
            <w:r>
              <w:rPr>
                <w:rFonts w:hint="eastAsia" w:ascii="宋体" w:hAnsi="宋体" w:cs="宋体"/>
                <w:color w:val="000000"/>
                <w:szCs w:val="21"/>
                <w:lang w:val="zh-CN"/>
              </w:rPr>
              <w:t>年1月1日（</w:t>
            </w:r>
            <w:r>
              <w:rPr>
                <w:rFonts w:hint="eastAsia" w:ascii="宋体" w:hAnsi="宋体" w:cs="宋体"/>
                <w:color w:val="000000"/>
                <w:szCs w:val="21"/>
              </w:rPr>
              <w:t>含</w:t>
            </w:r>
            <w:r>
              <w:rPr>
                <w:rFonts w:hint="eastAsia" w:ascii="宋体" w:hAnsi="宋体" w:cs="宋体"/>
                <w:color w:val="000000"/>
                <w:szCs w:val="21"/>
                <w:lang w:val="zh-CN"/>
              </w:rPr>
              <w:t>）以来，以合同签订时间为准）校服项目成功案例，每提供1个案例得</w:t>
            </w:r>
            <w:r>
              <w:rPr>
                <w:rFonts w:hint="eastAsia" w:ascii="宋体" w:hAnsi="宋体" w:cs="宋体"/>
                <w:color w:val="000000"/>
                <w:szCs w:val="21"/>
              </w:rPr>
              <w:t>1</w:t>
            </w:r>
            <w:r>
              <w:rPr>
                <w:rFonts w:hint="eastAsia" w:ascii="宋体" w:hAnsi="宋体" w:cs="宋体"/>
                <w:color w:val="000000"/>
                <w:szCs w:val="21"/>
                <w:lang w:val="zh-CN"/>
              </w:rPr>
              <w:t>分，满分</w:t>
            </w:r>
            <w:r>
              <w:rPr>
                <w:rFonts w:hint="eastAsia" w:ascii="宋体" w:hAnsi="宋体" w:cs="宋体"/>
                <w:color w:val="000000"/>
                <w:szCs w:val="21"/>
              </w:rPr>
              <w:t>3</w:t>
            </w:r>
            <w:r>
              <w:rPr>
                <w:rFonts w:hint="eastAsia" w:ascii="宋体" w:hAnsi="宋体" w:cs="宋体"/>
                <w:color w:val="000000"/>
                <w:szCs w:val="21"/>
                <w:lang w:val="zh-CN"/>
              </w:rPr>
              <w:t>分；（提供合同复印件并加盖公章，未提供或提供不全不得分）；</w:t>
            </w:r>
          </w:p>
        </w:tc>
        <w:tc>
          <w:tcPr>
            <w:tcW w:w="722" w:type="dxa"/>
            <w:shd w:val="clear" w:color="auto" w:fill="FFFFFF"/>
            <w:noWrap w:val="0"/>
            <w:vAlign w:val="center"/>
          </w:tcPr>
          <w:p w14:paraId="1122EBA0">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3</w:t>
            </w:r>
          </w:p>
        </w:tc>
      </w:tr>
      <w:tr w14:paraId="4169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61D591C2">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24FEED06">
            <w:pPr>
              <w:spacing w:line="360" w:lineRule="auto"/>
              <w:jc w:val="center"/>
              <w:rPr>
                <w:rFonts w:hint="eastAsia" w:ascii="宋体" w:hAnsi="宋体" w:cs="宋体"/>
                <w:color w:val="000000"/>
                <w:szCs w:val="21"/>
                <w:lang w:val="zh-CN"/>
              </w:rPr>
            </w:pPr>
          </w:p>
        </w:tc>
        <w:tc>
          <w:tcPr>
            <w:tcW w:w="1104" w:type="dxa"/>
            <w:vMerge w:val="continue"/>
            <w:shd w:val="clear" w:color="auto" w:fill="FFFFFF"/>
            <w:noWrap w:val="0"/>
            <w:vAlign w:val="center"/>
          </w:tcPr>
          <w:p w14:paraId="7835891E">
            <w:pPr>
              <w:widowControl/>
              <w:spacing w:line="360" w:lineRule="auto"/>
              <w:jc w:val="center"/>
              <w:textAlignment w:val="center"/>
              <w:rPr>
                <w:rFonts w:hint="eastAsia" w:ascii="宋体" w:hAnsi="宋体" w:cs="宋体"/>
                <w:color w:val="000000"/>
                <w:szCs w:val="21"/>
                <w:lang w:val="zh-CN"/>
              </w:rPr>
            </w:pPr>
          </w:p>
        </w:tc>
        <w:tc>
          <w:tcPr>
            <w:tcW w:w="6243" w:type="dxa"/>
            <w:shd w:val="clear" w:color="auto" w:fill="FFFFFF"/>
            <w:noWrap w:val="0"/>
            <w:vAlign w:val="center"/>
          </w:tcPr>
          <w:p w14:paraId="4F79941B">
            <w:pPr>
              <w:widowControl/>
              <w:spacing w:line="360" w:lineRule="auto"/>
              <w:textAlignment w:val="center"/>
              <w:rPr>
                <w:rFonts w:hint="eastAsia" w:ascii="宋体" w:hAnsi="宋体" w:cs="宋体"/>
                <w:szCs w:val="21"/>
                <w:lang w:val="zh-CN"/>
              </w:rPr>
            </w:pPr>
            <w:r>
              <w:rPr>
                <w:rFonts w:hint="eastAsia" w:ascii="宋体" w:hAnsi="宋体" w:cs="宋体"/>
                <w:szCs w:val="21"/>
              </w:rPr>
              <w:t>质量满意度测评：</w:t>
            </w:r>
            <w:r>
              <w:rPr>
                <w:rFonts w:hint="eastAsia" w:ascii="宋体" w:hAnsi="宋体" w:cs="宋体"/>
                <w:szCs w:val="21"/>
                <w:lang w:val="zh-CN"/>
              </w:rPr>
              <w:t>在近</w:t>
            </w:r>
            <w:r>
              <w:rPr>
                <w:rFonts w:hint="eastAsia" w:ascii="宋体" w:hAnsi="宋体" w:cs="宋体"/>
                <w:szCs w:val="21"/>
              </w:rPr>
              <w:t>一</w:t>
            </w:r>
            <w:r>
              <w:rPr>
                <w:rFonts w:hint="eastAsia" w:ascii="宋体" w:hAnsi="宋体" w:cs="宋体"/>
                <w:szCs w:val="21"/>
                <w:lang w:val="zh-CN"/>
              </w:rPr>
              <w:t>年校服质量满意调查评价中获得过100%满意评价的得</w:t>
            </w:r>
            <w:r>
              <w:rPr>
                <w:rFonts w:hint="eastAsia" w:ascii="宋体" w:hAnsi="宋体" w:cs="宋体"/>
                <w:szCs w:val="21"/>
              </w:rPr>
              <w:t>4</w:t>
            </w:r>
            <w:r>
              <w:rPr>
                <w:rFonts w:hint="eastAsia" w:ascii="宋体" w:hAnsi="宋体" w:cs="宋体"/>
                <w:szCs w:val="21"/>
                <w:lang w:val="zh-CN"/>
              </w:rPr>
              <w:t>分，获得过70%及以上满意评价得基本分2分（提供学校出具的满意度调查表复印件）。</w:t>
            </w:r>
          </w:p>
        </w:tc>
        <w:tc>
          <w:tcPr>
            <w:tcW w:w="722" w:type="dxa"/>
            <w:shd w:val="clear" w:color="auto" w:fill="FFFFFF"/>
            <w:noWrap w:val="0"/>
            <w:vAlign w:val="center"/>
          </w:tcPr>
          <w:p w14:paraId="5682B88A">
            <w:pPr>
              <w:widowControl/>
              <w:spacing w:line="360" w:lineRule="auto"/>
              <w:jc w:val="center"/>
              <w:textAlignment w:val="center"/>
              <w:rPr>
                <w:rFonts w:hint="eastAsia" w:ascii="宋体" w:hAnsi="宋体" w:cs="宋体"/>
                <w:szCs w:val="21"/>
              </w:rPr>
            </w:pPr>
            <w:r>
              <w:rPr>
                <w:rFonts w:hint="eastAsia" w:ascii="宋体" w:hAnsi="宋体" w:cs="宋体"/>
                <w:szCs w:val="21"/>
              </w:rPr>
              <w:t>4</w:t>
            </w:r>
          </w:p>
        </w:tc>
      </w:tr>
      <w:tr w14:paraId="61B3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7" w:type="dxa"/>
            <w:vMerge w:val="continue"/>
            <w:shd w:val="clear" w:color="auto" w:fill="FFFFFF"/>
            <w:noWrap w:val="0"/>
            <w:vAlign w:val="center"/>
          </w:tcPr>
          <w:p w14:paraId="35B2954E">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6B087A27">
            <w:pPr>
              <w:spacing w:line="360" w:lineRule="auto"/>
              <w:jc w:val="center"/>
              <w:rPr>
                <w:rFonts w:hint="eastAsia" w:ascii="宋体" w:hAnsi="宋体" w:cs="宋体"/>
                <w:color w:val="000000"/>
                <w:szCs w:val="21"/>
                <w:lang w:val="zh-CN"/>
              </w:rPr>
            </w:pPr>
          </w:p>
        </w:tc>
        <w:tc>
          <w:tcPr>
            <w:tcW w:w="1104" w:type="dxa"/>
            <w:vMerge w:val="continue"/>
            <w:shd w:val="clear" w:color="auto" w:fill="FFFFFF"/>
            <w:noWrap w:val="0"/>
            <w:vAlign w:val="center"/>
          </w:tcPr>
          <w:p w14:paraId="529FD9C2">
            <w:pPr>
              <w:widowControl/>
              <w:spacing w:line="360" w:lineRule="auto"/>
              <w:jc w:val="center"/>
              <w:textAlignment w:val="center"/>
              <w:rPr>
                <w:rFonts w:hint="eastAsia" w:ascii="宋体" w:hAnsi="宋体" w:cs="宋体"/>
                <w:color w:val="000000"/>
                <w:szCs w:val="21"/>
                <w:highlight w:val="yellow"/>
              </w:rPr>
            </w:pPr>
          </w:p>
        </w:tc>
        <w:tc>
          <w:tcPr>
            <w:tcW w:w="6243" w:type="dxa"/>
            <w:shd w:val="clear" w:color="auto" w:fill="FFFFFF"/>
            <w:noWrap w:val="0"/>
            <w:vAlign w:val="center"/>
          </w:tcPr>
          <w:p w14:paraId="65616B3D">
            <w:pPr>
              <w:widowControl/>
              <w:spacing w:line="360" w:lineRule="auto"/>
              <w:textAlignment w:val="center"/>
              <w:rPr>
                <w:rFonts w:hint="eastAsia" w:ascii="宋体" w:hAnsi="宋体" w:cs="宋体"/>
                <w:szCs w:val="21"/>
                <w:lang w:val="zh-CN"/>
              </w:rPr>
            </w:pPr>
            <w:r>
              <w:rPr>
                <w:rFonts w:hint="eastAsia" w:ascii="宋体" w:hAnsi="宋体" w:cs="宋体"/>
                <w:szCs w:val="21"/>
              </w:rPr>
              <w:t>全程服务满意度测评：</w:t>
            </w:r>
            <w:r>
              <w:rPr>
                <w:rFonts w:hint="eastAsia" w:ascii="宋体" w:hAnsi="宋体" w:cs="宋体"/>
                <w:szCs w:val="21"/>
                <w:lang w:val="zh-CN"/>
              </w:rPr>
              <w:t>在近一年校服全程服务满意调查评价中获得过100%满意评价的得4分，获得过70%及以上满意评价得基本分2分（提供学校出具的满意度调查表复印件）。</w:t>
            </w:r>
          </w:p>
        </w:tc>
        <w:tc>
          <w:tcPr>
            <w:tcW w:w="722" w:type="dxa"/>
            <w:shd w:val="clear" w:color="auto" w:fill="FFFFFF"/>
            <w:noWrap w:val="0"/>
            <w:vAlign w:val="center"/>
          </w:tcPr>
          <w:p w14:paraId="31BF4544">
            <w:pPr>
              <w:widowControl/>
              <w:spacing w:line="360" w:lineRule="auto"/>
              <w:jc w:val="center"/>
              <w:textAlignment w:val="center"/>
              <w:rPr>
                <w:rFonts w:hint="eastAsia" w:ascii="宋体" w:hAnsi="宋体" w:cs="宋体"/>
                <w:szCs w:val="21"/>
              </w:rPr>
            </w:pPr>
            <w:r>
              <w:rPr>
                <w:rFonts w:hint="eastAsia" w:ascii="宋体" w:hAnsi="宋体" w:cs="宋体"/>
                <w:szCs w:val="21"/>
              </w:rPr>
              <w:t>4</w:t>
            </w:r>
          </w:p>
        </w:tc>
      </w:tr>
      <w:tr w14:paraId="0708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196D9E0A">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00E3DCC4">
            <w:pPr>
              <w:spacing w:line="360" w:lineRule="auto"/>
              <w:jc w:val="center"/>
              <w:rPr>
                <w:rFonts w:hint="eastAsia" w:ascii="宋体" w:hAnsi="宋体" w:cs="宋体"/>
                <w:color w:val="000000"/>
                <w:szCs w:val="21"/>
                <w:lang w:val="zh-CN"/>
              </w:rPr>
            </w:pPr>
          </w:p>
        </w:tc>
        <w:tc>
          <w:tcPr>
            <w:tcW w:w="1104" w:type="dxa"/>
            <w:vMerge w:val="restart"/>
            <w:shd w:val="clear" w:color="auto" w:fill="auto"/>
            <w:noWrap w:val="0"/>
            <w:vAlign w:val="center"/>
          </w:tcPr>
          <w:p w14:paraId="1C6641EA">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方案</w:t>
            </w:r>
          </w:p>
        </w:tc>
        <w:tc>
          <w:tcPr>
            <w:tcW w:w="6243" w:type="dxa"/>
            <w:shd w:val="clear" w:color="auto" w:fill="auto"/>
            <w:noWrap w:val="0"/>
            <w:vAlign w:val="center"/>
          </w:tcPr>
          <w:p w14:paraId="5B2CC1BC">
            <w:pPr>
              <w:widowControl/>
              <w:spacing w:line="360" w:lineRule="auto"/>
              <w:textAlignment w:val="center"/>
              <w:rPr>
                <w:rFonts w:hint="eastAsia" w:ascii="宋体" w:hAnsi="宋体" w:cs="宋体"/>
                <w:color w:val="000000"/>
                <w:szCs w:val="21"/>
                <w:lang w:val="zh-CN"/>
              </w:rPr>
            </w:pPr>
            <w:r>
              <w:rPr>
                <w:rFonts w:hint="eastAsia" w:ascii="宋体" w:hAnsi="宋体" w:cs="宋体"/>
                <w:color w:val="000000"/>
              </w:rPr>
              <w:t>根据供应商提供的项目实施方案（项目供货计划、进度安排、质量保障措施、制作工艺及流程等）描述的完整度和合理性等内容进行对比打分：项目实施方案完整、</w:t>
            </w:r>
            <w:r>
              <w:rPr>
                <w:rFonts w:hint="eastAsia" w:ascii="宋体" w:hAnsi="宋体" w:cs="宋体"/>
              </w:rPr>
              <w:t>硬件有保障</w:t>
            </w:r>
            <w:r>
              <w:rPr>
                <w:rFonts w:hint="eastAsia" w:ascii="宋体" w:hAnsi="宋体" w:cs="宋体"/>
                <w:color w:val="000000"/>
              </w:rPr>
              <w:t>，合理可行的得10分；项目实施</w:t>
            </w:r>
            <w:r>
              <w:rPr>
                <w:rFonts w:hint="eastAsia" w:ascii="宋体" w:hAnsi="宋体" w:cs="宋体"/>
                <w:color w:val="000000"/>
                <w:kern w:val="0"/>
                <w:szCs w:val="21"/>
              </w:rPr>
              <w:t>方案完整度较为详细，内容较为合理</w:t>
            </w:r>
            <w:r>
              <w:rPr>
                <w:rFonts w:hint="eastAsia" w:ascii="宋体" w:hAnsi="宋体" w:cs="宋体"/>
                <w:color w:val="000000"/>
              </w:rPr>
              <w:t>，硬件尚可的得6分；项目实施方案一般，合理性一般得3分；不符合投标要求者，不提供不得分。</w:t>
            </w:r>
          </w:p>
        </w:tc>
        <w:tc>
          <w:tcPr>
            <w:tcW w:w="722" w:type="dxa"/>
            <w:shd w:val="clear" w:color="auto" w:fill="FFFFFF"/>
            <w:noWrap w:val="0"/>
            <w:vAlign w:val="center"/>
          </w:tcPr>
          <w:p w14:paraId="30645E22">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10</w:t>
            </w:r>
          </w:p>
        </w:tc>
      </w:tr>
      <w:tr w14:paraId="2564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2094254A">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4C2834E5">
            <w:pPr>
              <w:spacing w:line="360" w:lineRule="auto"/>
              <w:jc w:val="center"/>
              <w:rPr>
                <w:rFonts w:hint="eastAsia" w:ascii="宋体" w:hAnsi="宋体" w:cs="宋体"/>
                <w:color w:val="000000"/>
                <w:szCs w:val="21"/>
                <w:lang w:val="zh-CN"/>
              </w:rPr>
            </w:pPr>
          </w:p>
        </w:tc>
        <w:tc>
          <w:tcPr>
            <w:tcW w:w="1104" w:type="dxa"/>
            <w:vMerge w:val="continue"/>
            <w:shd w:val="clear" w:color="auto" w:fill="auto"/>
            <w:noWrap w:val="0"/>
            <w:vAlign w:val="center"/>
          </w:tcPr>
          <w:p w14:paraId="13BBD485">
            <w:pPr>
              <w:widowControl/>
              <w:spacing w:line="360" w:lineRule="auto"/>
              <w:jc w:val="center"/>
              <w:textAlignment w:val="center"/>
              <w:rPr>
                <w:rFonts w:hint="eastAsia" w:ascii="宋体" w:hAnsi="宋体" w:cs="宋体"/>
                <w:color w:val="000000"/>
                <w:szCs w:val="21"/>
                <w:lang w:val="zh-CN"/>
              </w:rPr>
            </w:pPr>
          </w:p>
        </w:tc>
        <w:tc>
          <w:tcPr>
            <w:tcW w:w="6243" w:type="dxa"/>
            <w:shd w:val="clear" w:color="auto" w:fill="auto"/>
            <w:noWrap w:val="0"/>
            <w:vAlign w:val="center"/>
          </w:tcPr>
          <w:p w14:paraId="623FD9DB">
            <w:pPr>
              <w:widowControl/>
              <w:spacing w:line="360" w:lineRule="auto"/>
              <w:textAlignment w:val="center"/>
              <w:rPr>
                <w:rFonts w:hint="eastAsia" w:ascii="宋体" w:hAnsi="宋体" w:cs="宋体"/>
                <w:color w:val="000000"/>
              </w:rPr>
            </w:pPr>
            <w:r>
              <w:rPr>
                <w:rFonts w:hint="eastAsia" w:ascii="宋体" w:hAnsi="宋体" w:cs="宋体"/>
                <w:color w:val="000000"/>
              </w:rPr>
              <w:t>根据供应商提供的售后服务方案，包括项目交付安排 、验收方案、调换货服务（写明</w:t>
            </w:r>
            <w:r>
              <w:rPr>
                <w:rFonts w:hint="eastAsia" w:ascii="宋体" w:hAnsi="宋体" w:cs="宋体"/>
              </w:rPr>
              <w:t>具体方式、时间）</w:t>
            </w:r>
            <w:r>
              <w:rPr>
                <w:rFonts w:hint="eastAsia" w:ascii="宋体" w:hAnsi="宋体" w:cs="宋体"/>
                <w:color w:val="000000"/>
              </w:rPr>
              <w:t>、后续货品增订及服务响应时间等详细说明比较；售后服务方案思路清晰，内容全面，针对性强的得10分；售后服务方案思路较为清晰，内容较为全面，针对性较强的得6分；售后服务方案内容一般、内容一般，针对性一般的得3分，不提供不得分。</w:t>
            </w:r>
          </w:p>
        </w:tc>
        <w:tc>
          <w:tcPr>
            <w:tcW w:w="722" w:type="dxa"/>
            <w:shd w:val="clear" w:color="auto" w:fill="FFFFFF"/>
            <w:noWrap w:val="0"/>
            <w:vAlign w:val="center"/>
          </w:tcPr>
          <w:p w14:paraId="2F3CBAC4">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10</w:t>
            </w:r>
          </w:p>
        </w:tc>
      </w:tr>
      <w:tr w14:paraId="5E80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3BA7AD53">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75B862EF">
            <w:pPr>
              <w:spacing w:line="360" w:lineRule="auto"/>
              <w:jc w:val="center"/>
              <w:rPr>
                <w:rFonts w:hint="eastAsia" w:ascii="宋体" w:hAnsi="宋体" w:cs="宋体"/>
                <w:color w:val="000000"/>
                <w:szCs w:val="21"/>
                <w:lang w:val="zh-CN"/>
              </w:rPr>
            </w:pPr>
          </w:p>
        </w:tc>
        <w:tc>
          <w:tcPr>
            <w:tcW w:w="1104" w:type="dxa"/>
            <w:vMerge w:val="restart"/>
            <w:shd w:val="clear" w:color="auto" w:fill="auto"/>
            <w:noWrap w:val="0"/>
            <w:vAlign w:val="center"/>
          </w:tcPr>
          <w:p w14:paraId="7F51657A">
            <w:pPr>
              <w:widowControl/>
              <w:spacing w:line="360" w:lineRule="auto"/>
              <w:jc w:val="center"/>
              <w:textAlignment w:val="center"/>
              <w:rPr>
                <w:rFonts w:hint="eastAsia" w:ascii="宋体" w:hAnsi="宋体" w:cs="宋体"/>
                <w:color w:val="000000"/>
                <w:szCs w:val="21"/>
                <w:lang w:val="zh-CN"/>
              </w:rPr>
            </w:pPr>
            <w:r>
              <w:rPr>
                <w:rFonts w:hint="eastAsia" w:ascii="宋体" w:hAnsi="宋体" w:cs="宋体"/>
                <w:color w:val="000000"/>
                <w:szCs w:val="21"/>
                <w:lang w:val="zh-CN"/>
              </w:rPr>
              <w:t>售后服务及服务承诺</w:t>
            </w:r>
          </w:p>
        </w:tc>
        <w:tc>
          <w:tcPr>
            <w:tcW w:w="6243" w:type="dxa"/>
            <w:shd w:val="clear" w:color="auto" w:fill="auto"/>
            <w:noWrap w:val="0"/>
            <w:vAlign w:val="center"/>
          </w:tcPr>
          <w:p w14:paraId="667A9B65">
            <w:pPr>
              <w:widowControl/>
              <w:spacing w:line="360" w:lineRule="auto"/>
              <w:textAlignment w:val="center"/>
              <w:rPr>
                <w:rFonts w:hint="eastAsia" w:ascii="宋体" w:hAnsi="宋体" w:cs="宋体"/>
                <w:szCs w:val="21"/>
              </w:rPr>
            </w:pPr>
            <w:r>
              <w:rPr>
                <w:rFonts w:hint="eastAsia" w:ascii="宋体" w:hAnsi="宋体" w:cs="宋体"/>
                <w:szCs w:val="21"/>
                <w:shd w:val="clear" w:color="auto" w:fill="FFFFFF"/>
              </w:rPr>
              <w:t>供应商</w:t>
            </w:r>
            <w:r>
              <w:rPr>
                <w:rFonts w:hint="eastAsia" w:ascii="宋体" w:hAnsi="宋体" w:cs="宋体"/>
                <w:szCs w:val="21"/>
                <w:lang w:val="zh-CN"/>
              </w:rPr>
              <w:t>有专门的仓储及校服备品备件周转库</w:t>
            </w:r>
            <w:r>
              <w:rPr>
                <w:rFonts w:hint="eastAsia" w:ascii="宋体" w:hAnsi="宋体" w:cs="宋体"/>
                <w:szCs w:val="21"/>
              </w:rPr>
              <w:t>等，得2分。（提供相应证明材料，并加盖公章</w:t>
            </w:r>
            <w:r>
              <w:rPr>
                <w:rFonts w:hint="eastAsia" w:ascii="宋体" w:hAnsi="宋体" w:cs="宋体"/>
                <w:szCs w:val="21"/>
                <w:shd w:val="clear" w:color="auto" w:fill="FFFFFF"/>
              </w:rPr>
              <w:t>）</w:t>
            </w:r>
            <w:r>
              <w:rPr>
                <w:rFonts w:hint="eastAsia" w:ascii="宋体" w:hAnsi="宋体" w:cs="宋体"/>
                <w:szCs w:val="21"/>
                <w:lang w:val="zh-CN"/>
              </w:rPr>
              <w:t>；</w:t>
            </w:r>
          </w:p>
        </w:tc>
        <w:tc>
          <w:tcPr>
            <w:tcW w:w="722" w:type="dxa"/>
            <w:shd w:val="clear" w:color="auto" w:fill="FFFFFF"/>
            <w:noWrap w:val="0"/>
            <w:vAlign w:val="center"/>
          </w:tcPr>
          <w:p w14:paraId="2D8E159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w:t>
            </w:r>
          </w:p>
        </w:tc>
      </w:tr>
      <w:tr w14:paraId="737B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58D48E12">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43CCC63F">
            <w:pPr>
              <w:spacing w:line="360" w:lineRule="auto"/>
              <w:jc w:val="center"/>
              <w:rPr>
                <w:rFonts w:hint="eastAsia" w:ascii="宋体" w:hAnsi="宋体" w:cs="宋体"/>
                <w:color w:val="000000"/>
                <w:szCs w:val="21"/>
                <w:lang w:val="zh-CN"/>
              </w:rPr>
            </w:pPr>
          </w:p>
        </w:tc>
        <w:tc>
          <w:tcPr>
            <w:tcW w:w="1104" w:type="dxa"/>
            <w:vMerge w:val="continue"/>
            <w:shd w:val="clear" w:color="auto" w:fill="auto"/>
            <w:noWrap w:val="0"/>
            <w:vAlign w:val="center"/>
          </w:tcPr>
          <w:p w14:paraId="56F64A9C">
            <w:pPr>
              <w:widowControl/>
              <w:spacing w:line="360" w:lineRule="auto"/>
              <w:jc w:val="center"/>
              <w:textAlignment w:val="center"/>
              <w:rPr>
                <w:rFonts w:hint="eastAsia" w:ascii="宋体" w:hAnsi="宋体" w:cs="宋体"/>
                <w:color w:val="000000"/>
                <w:szCs w:val="21"/>
                <w:lang w:val="zh-CN"/>
              </w:rPr>
            </w:pPr>
          </w:p>
        </w:tc>
        <w:tc>
          <w:tcPr>
            <w:tcW w:w="6243" w:type="dxa"/>
            <w:shd w:val="clear" w:color="auto" w:fill="auto"/>
            <w:noWrap w:val="0"/>
            <w:vAlign w:val="center"/>
          </w:tcPr>
          <w:p w14:paraId="678ADC95">
            <w:pPr>
              <w:widowControl/>
              <w:spacing w:line="360" w:lineRule="auto"/>
              <w:textAlignment w:val="center"/>
              <w:rPr>
                <w:rFonts w:hint="eastAsia" w:ascii="宋体" w:hAnsi="宋体" w:cs="宋体"/>
                <w:szCs w:val="21"/>
                <w:lang w:val="zh-CN"/>
              </w:rPr>
            </w:pPr>
            <w:r>
              <w:rPr>
                <w:rFonts w:hint="eastAsia" w:ascii="宋体" w:hAnsi="宋体" w:cs="宋体"/>
                <w:szCs w:val="21"/>
                <w:shd w:val="clear" w:color="auto" w:fill="FFFFFF"/>
              </w:rPr>
              <w:t>供应商</w:t>
            </w:r>
            <w:r>
              <w:rPr>
                <w:rFonts w:hint="eastAsia" w:ascii="宋体" w:hAnsi="宋体" w:cs="宋体"/>
                <w:szCs w:val="21"/>
                <w:lang w:val="zh-CN"/>
              </w:rPr>
              <w:t>有专门的校服售后服务线下运营平台及配送中心得</w:t>
            </w:r>
            <w:r>
              <w:rPr>
                <w:rFonts w:hint="eastAsia" w:ascii="宋体" w:hAnsi="宋体" w:cs="宋体"/>
                <w:szCs w:val="21"/>
              </w:rPr>
              <w:t>2</w:t>
            </w:r>
            <w:r>
              <w:rPr>
                <w:rFonts w:hint="eastAsia" w:ascii="宋体" w:hAnsi="宋体" w:cs="宋体"/>
                <w:szCs w:val="21"/>
                <w:lang w:val="zh-CN"/>
              </w:rPr>
              <w:t>分；（</w:t>
            </w:r>
            <w:r>
              <w:rPr>
                <w:rFonts w:hint="eastAsia" w:ascii="宋体" w:hAnsi="宋体" w:cs="宋体"/>
                <w:szCs w:val="21"/>
              </w:rPr>
              <w:t>提供相应证明材料，并加盖公章</w:t>
            </w:r>
            <w:r>
              <w:rPr>
                <w:rFonts w:hint="eastAsia" w:ascii="宋体" w:hAnsi="宋体" w:cs="宋体"/>
                <w:szCs w:val="21"/>
                <w:lang w:val="zh-CN"/>
              </w:rPr>
              <w:t>）；</w:t>
            </w:r>
          </w:p>
        </w:tc>
        <w:tc>
          <w:tcPr>
            <w:tcW w:w="722" w:type="dxa"/>
            <w:shd w:val="clear" w:color="auto" w:fill="FFFFFF"/>
            <w:noWrap w:val="0"/>
            <w:vAlign w:val="center"/>
          </w:tcPr>
          <w:p w14:paraId="6CD3F048">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2</w:t>
            </w:r>
          </w:p>
        </w:tc>
      </w:tr>
      <w:tr w14:paraId="0220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17" w:type="dxa"/>
            <w:vMerge w:val="continue"/>
            <w:shd w:val="clear" w:color="auto" w:fill="FFFFFF"/>
            <w:noWrap w:val="0"/>
            <w:vAlign w:val="center"/>
          </w:tcPr>
          <w:p w14:paraId="340E848D">
            <w:pPr>
              <w:widowControl/>
              <w:spacing w:line="360" w:lineRule="auto"/>
              <w:jc w:val="center"/>
              <w:textAlignment w:val="center"/>
              <w:rPr>
                <w:rFonts w:hint="eastAsia" w:ascii="宋体" w:hAnsi="宋体" w:cs="宋体"/>
                <w:color w:val="000000"/>
                <w:szCs w:val="21"/>
                <w:lang w:val="zh-CN"/>
              </w:rPr>
            </w:pPr>
          </w:p>
        </w:tc>
        <w:tc>
          <w:tcPr>
            <w:tcW w:w="1067" w:type="dxa"/>
            <w:vMerge w:val="continue"/>
            <w:shd w:val="clear" w:color="auto" w:fill="FFFFFF"/>
            <w:noWrap w:val="0"/>
            <w:vAlign w:val="center"/>
          </w:tcPr>
          <w:p w14:paraId="59B1E262">
            <w:pPr>
              <w:spacing w:line="360" w:lineRule="auto"/>
              <w:jc w:val="center"/>
              <w:rPr>
                <w:rFonts w:hint="eastAsia" w:ascii="宋体" w:hAnsi="宋体" w:cs="宋体"/>
                <w:color w:val="000000"/>
                <w:szCs w:val="21"/>
                <w:lang w:val="zh-CN"/>
              </w:rPr>
            </w:pPr>
          </w:p>
        </w:tc>
        <w:tc>
          <w:tcPr>
            <w:tcW w:w="1104" w:type="dxa"/>
            <w:vMerge w:val="continue"/>
            <w:shd w:val="clear" w:color="auto" w:fill="auto"/>
            <w:noWrap w:val="0"/>
            <w:vAlign w:val="center"/>
          </w:tcPr>
          <w:p w14:paraId="7BF59E6F">
            <w:pPr>
              <w:widowControl/>
              <w:spacing w:line="360" w:lineRule="auto"/>
              <w:jc w:val="center"/>
              <w:textAlignment w:val="center"/>
              <w:rPr>
                <w:rFonts w:hint="eastAsia" w:ascii="宋体" w:hAnsi="宋体" w:cs="宋体"/>
                <w:color w:val="000000"/>
                <w:szCs w:val="21"/>
                <w:lang w:val="zh-CN"/>
              </w:rPr>
            </w:pPr>
          </w:p>
        </w:tc>
        <w:tc>
          <w:tcPr>
            <w:tcW w:w="6243" w:type="dxa"/>
            <w:shd w:val="clear" w:color="auto" w:fill="auto"/>
            <w:noWrap w:val="0"/>
            <w:vAlign w:val="center"/>
          </w:tcPr>
          <w:p w14:paraId="6AE74175">
            <w:pPr>
              <w:widowControl/>
              <w:spacing w:line="360" w:lineRule="auto"/>
              <w:textAlignment w:val="center"/>
              <w:rPr>
                <w:rFonts w:hint="eastAsia" w:ascii="宋体" w:hAnsi="宋体" w:cs="宋体"/>
                <w:color w:val="000000"/>
                <w:szCs w:val="21"/>
                <w:lang w:val="zh-CN"/>
              </w:rPr>
            </w:pPr>
            <w:r>
              <w:rPr>
                <w:rFonts w:hint="eastAsia" w:ascii="宋体" w:hAnsi="宋体" w:cs="宋体"/>
                <w:color w:val="000000"/>
                <w:szCs w:val="21"/>
                <w:lang w:val="zh-CN"/>
              </w:rPr>
              <w:t>供应商</w:t>
            </w:r>
            <w:r>
              <w:rPr>
                <w:rFonts w:hint="eastAsia" w:ascii="宋体" w:hAnsi="宋体" w:cs="宋体"/>
                <w:color w:val="000000"/>
                <w:szCs w:val="21"/>
              </w:rPr>
              <w:t>具有多渠道，</w:t>
            </w:r>
            <w:r>
              <w:rPr>
                <w:rFonts w:hint="eastAsia" w:ascii="宋体" w:hAnsi="宋体" w:cs="宋体"/>
                <w:color w:val="000000"/>
                <w:kern w:val="0"/>
                <w:szCs w:val="28"/>
              </w:rPr>
              <w:t>专业的校园服饰垂直电商平台（如微信运营平台，淘宝运营平台等)，及时给学生、家长提供在线服务的，有一个得1 分，最多得3分</w:t>
            </w:r>
            <w:r>
              <w:rPr>
                <w:rFonts w:hint="eastAsia" w:ascii="宋体" w:hAnsi="宋体" w:cs="宋体"/>
                <w:color w:val="000000"/>
                <w:kern w:val="0"/>
                <w:sz w:val="22"/>
                <w:szCs w:val="28"/>
              </w:rPr>
              <w:t>；未提供不得分</w:t>
            </w:r>
            <w:r>
              <w:rPr>
                <w:rFonts w:hint="eastAsia" w:ascii="宋体" w:hAnsi="宋体" w:cs="宋体"/>
                <w:color w:val="000000"/>
                <w:kern w:val="0"/>
                <w:szCs w:val="28"/>
              </w:rPr>
              <w:t>。</w:t>
            </w:r>
            <w:r>
              <w:rPr>
                <w:rFonts w:hint="eastAsia" w:ascii="宋体" w:hAnsi="宋体" w:cs="宋体"/>
                <w:color w:val="000000"/>
                <w:szCs w:val="21"/>
              </w:rPr>
              <w:t>（提供相应证明材料，并加盖公章）</w:t>
            </w:r>
          </w:p>
        </w:tc>
        <w:tc>
          <w:tcPr>
            <w:tcW w:w="722" w:type="dxa"/>
            <w:shd w:val="clear" w:color="auto" w:fill="FFFFFF"/>
            <w:noWrap w:val="0"/>
            <w:vAlign w:val="center"/>
          </w:tcPr>
          <w:p w14:paraId="13611B02">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3</w:t>
            </w:r>
          </w:p>
        </w:tc>
      </w:tr>
      <w:tr w14:paraId="16C0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0" w:hRule="atLeast"/>
          <w:jc w:val="center"/>
        </w:trPr>
        <w:tc>
          <w:tcPr>
            <w:tcW w:w="617" w:type="dxa"/>
            <w:shd w:val="clear" w:color="auto" w:fill="FFFFFF"/>
            <w:noWrap w:val="0"/>
            <w:vAlign w:val="center"/>
          </w:tcPr>
          <w:p w14:paraId="2819DEC8">
            <w:pPr>
              <w:spacing w:line="360" w:lineRule="auto"/>
              <w:jc w:val="center"/>
              <w:rPr>
                <w:rFonts w:hint="eastAsia" w:ascii="宋体" w:hAnsi="宋体" w:cs="宋体"/>
                <w:color w:val="000000"/>
                <w:szCs w:val="21"/>
                <w:lang w:val="zh-CN"/>
              </w:rPr>
            </w:pPr>
            <w:r>
              <w:rPr>
                <w:rFonts w:hint="eastAsia" w:ascii="宋体" w:hAnsi="宋体" w:cs="宋体"/>
                <w:color w:val="000000"/>
                <w:szCs w:val="21"/>
              </w:rPr>
              <w:t xml:space="preserve"> </w:t>
            </w:r>
            <w:r>
              <w:rPr>
                <w:rFonts w:hint="eastAsia" w:ascii="宋体" w:hAnsi="宋体" w:cs="宋体"/>
                <w:color w:val="000000"/>
                <w:szCs w:val="21"/>
                <w:lang w:val="zh-CN"/>
              </w:rPr>
              <w:t>3</w:t>
            </w:r>
          </w:p>
        </w:tc>
        <w:tc>
          <w:tcPr>
            <w:tcW w:w="1067" w:type="dxa"/>
            <w:shd w:val="clear" w:color="auto" w:fill="FFFFFF"/>
            <w:noWrap w:val="0"/>
            <w:vAlign w:val="center"/>
          </w:tcPr>
          <w:p w14:paraId="4F52E682">
            <w:pPr>
              <w:spacing w:line="360" w:lineRule="auto"/>
              <w:jc w:val="center"/>
              <w:rPr>
                <w:rFonts w:hint="eastAsia" w:ascii="宋体" w:hAnsi="宋体" w:cs="宋体"/>
                <w:color w:val="000000"/>
                <w:szCs w:val="21"/>
              </w:rPr>
            </w:pPr>
            <w:r>
              <w:rPr>
                <w:rFonts w:hint="eastAsia" w:ascii="宋体" w:hAnsi="宋体" w:cs="宋体"/>
                <w:color w:val="000000"/>
                <w:szCs w:val="21"/>
              </w:rPr>
              <w:t>技术部分（25分）</w:t>
            </w:r>
          </w:p>
          <w:p w14:paraId="4F82DBBA">
            <w:pPr>
              <w:spacing w:line="360" w:lineRule="auto"/>
              <w:jc w:val="center"/>
              <w:rPr>
                <w:rFonts w:hint="eastAsia" w:ascii="宋体" w:hAnsi="宋体" w:cs="宋体"/>
                <w:color w:val="000000"/>
                <w:szCs w:val="21"/>
              </w:rPr>
            </w:pPr>
          </w:p>
        </w:tc>
        <w:tc>
          <w:tcPr>
            <w:tcW w:w="1104" w:type="dxa"/>
            <w:shd w:val="clear" w:color="auto" w:fill="auto"/>
            <w:noWrap w:val="0"/>
            <w:vAlign w:val="center"/>
          </w:tcPr>
          <w:p w14:paraId="5AA9B8DC">
            <w:pPr>
              <w:widowControl/>
              <w:spacing w:line="360" w:lineRule="auto"/>
              <w:jc w:val="center"/>
              <w:textAlignment w:val="center"/>
              <w:rPr>
                <w:rFonts w:hint="eastAsia" w:ascii="宋体" w:hAnsi="宋体" w:cs="宋体"/>
                <w:color w:val="000000"/>
                <w:szCs w:val="21"/>
                <w:lang w:val="zh-CN"/>
              </w:rPr>
            </w:pPr>
            <w:r>
              <w:rPr>
                <w:rFonts w:hint="eastAsia" w:ascii="宋体" w:hAnsi="宋体" w:cs="宋体"/>
                <w:color w:val="000000"/>
                <w:szCs w:val="21"/>
                <w:lang w:val="zh-CN"/>
              </w:rPr>
              <w:t>校服样品</w:t>
            </w:r>
          </w:p>
        </w:tc>
        <w:tc>
          <w:tcPr>
            <w:tcW w:w="6243" w:type="dxa"/>
            <w:shd w:val="clear" w:color="auto" w:fill="auto"/>
            <w:noWrap w:val="0"/>
            <w:vAlign w:val="center"/>
          </w:tcPr>
          <w:p w14:paraId="391645F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1.款式外观、面料成分及参数符合招标文件要求，保持一致性。</w:t>
            </w:r>
          </w:p>
          <w:p w14:paraId="1EF3E07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2.整体套系中，上、下装风格一致，全套衣服，主色、辅色、点缀色，配置合理。全套服装，包含领带、领花、等搭配，整体和谐，符合视觉美感。</w:t>
            </w:r>
          </w:p>
          <w:p w14:paraId="073171F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3.面料质感、色泽均匀，外衣布料挺刮，有制式感。内层衣料柔软，穿着舒适。辅料为品牌辅料，光滑平整。</w:t>
            </w:r>
          </w:p>
          <w:p w14:paraId="5D6F6A6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衣服工艺细节方面，标识齐全，包含：品牌、尺码、生产批次、面料成分、洗涤说明、姓名贴；衣服扣子牢固、扣眼整齐，有备用扣；衣服口袋、衣袢等受力处有套结缉牢工艺；衣服肩、肘等流线位置，过渡平整。衣服辅料与主体之间缝制工整无扭、皱现象。</w:t>
            </w:r>
          </w:p>
          <w:p w14:paraId="48196889">
            <w:pPr>
              <w:widowControl/>
              <w:spacing w:line="360" w:lineRule="auto"/>
              <w:textAlignment w:val="center"/>
              <w:rPr>
                <w:rFonts w:ascii="宋体" w:hAnsi="宋体" w:cs="宋体"/>
                <w:szCs w:val="21"/>
              </w:rPr>
            </w:pPr>
            <w:r>
              <w:rPr>
                <w:rFonts w:hint="eastAsia"/>
                <w:b/>
                <w:bCs/>
                <w:color w:val="FF0000"/>
                <w:sz w:val="24"/>
                <w:lang w:val="zh-CN"/>
              </w:rPr>
              <w:t>本项由专家评委与大众评委共同打分，优秀得</w:t>
            </w:r>
            <w:r>
              <w:rPr>
                <w:rFonts w:hint="eastAsia"/>
                <w:b/>
                <w:bCs/>
                <w:color w:val="FF0000"/>
                <w:sz w:val="24"/>
              </w:rPr>
              <w:t>25</w:t>
            </w:r>
            <w:r>
              <w:rPr>
                <w:rFonts w:hint="eastAsia"/>
                <w:b/>
                <w:bCs/>
                <w:color w:val="FF0000"/>
                <w:sz w:val="24"/>
                <w:lang w:val="zh-CN"/>
              </w:rPr>
              <w:t>分，良好得</w:t>
            </w:r>
            <w:r>
              <w:rPr>
                <w:rFonts w:hint="eastAsia"/>
                <w:b/>
                <w:bCs/>
                <w:color w:val="FF0000"/>
                <w:sz w:val="24"/>
              </w:rPr>
              <w:t>18</w:t>
            </w:r>
            <w:r>
              <w:rPr>
                <w:rFonts w:hint="eastAsia"/>
                <w:b/>
                <w:bCs/>
                <w:color w:val="FF0000"/>
                <w:sz w:val="24"/>
                <w:lang w:val="zh-CN"/>
              </w:rPr>
              <w:t>分，一般得</w:t>
            </w:r>
            <w:r>
              <w:rPr>
                <w:rFonts w:hint="eastAsia"/>
                <w:b/>
                <w:bCs/>
                <w:color w:val="FF0000"/>
                <w:sz w:val="24"/>
              </w:rPr>
              <w:t>7分</w:t>
            </w:r>
            <w:r>
              <w:rPr>
                <w:rFonts w:hint="eastAsia"/>
                <w:b/>
                <w:bCs/>
                <w:color w:val="FF0000"/>
                <w:sz w:val="24"/>
                <w:lang w:val="zh-CN"/>
              </w:rPr>
              <w:t>，未</w:t>
            </w:r>
            <w:r>
              <w:rPr>
                <w:rFonts w:hint="eastAsia"/>
                <w:b/>
                <w:bCs/>
                <w:color w:val="FF0000"/>
                <w:sz w:val="24"/>
              </w:rPr>
              <w:t>提供</w:t>
            </w:r>
            <w:r>
              <w:rPr>
                <w:rFonts w:hint="eastAsia"/>
                <w:b/>
                <w:bCs/>
                <w:color w:val="FF0000"/>
                <w:sz w:val="24"/>
                <w:lang w:val="zh-CN"/>
              </w:rPr>
              <w:t>不得分，最终样衣得分按平均分计算。</w:t>
            </w:r>
          </w:p>
        </w:tc>
        <w:tc>
          <w:tcPr>
            <w:tcW w:w="722" w:type="dxa"/>
            <w:shd w:val="clear" w:color="auto" w:fill="FFFFFF"/>
            <w:noWrap w:val="0"/>
            <w:vAlign w:val="center"/>
          </w:tcPr>
          <w:p w14:paraId="42892083">
            <w:pPr>
              <w:widowControl/>
              <w:spacing w:line="360" w:lineRule="auto"/>
              <w:jc w:val="center"/>
              <w:textAlignment w:val="center"/>
              <w:rPr>
                <w:rFonts w:ascii="宋体" w:hAnsi="宋体" w:cs="宋体"/>
                <w:color w:val="000000"/>
                <w:szCs w:val="21"/>
              </w:rPr>
            </w:pPr>
            <w:r>
              <w:rPr>
                <w:rFonts w:hint="eastAsia" w:ascii="宋体" w:hAnsi="宋体" w:cs="宋体"/>
                <w:color w:val="000000"/>
                <w:szCs w:val="21"/>
              </w:rPr>
              <w:t>25</w:t>
            </w:r>
          </w:p>
        </w:tc>
      </w:tr>
      <w:tr w14:paraId="6877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788" w:type="dxa"/>
            <w:gridSpan w:val="3"/>
            <w:shd w:val="clear" w:color="auto" w:fill="FFFFFF"/>
            <w:noWrap w:val="0"/>
            <w:vAlign w:val="center"/>
          </w:tcPr>
          <w:p w14:paraId="29ACAC83">
            <w:pPr>
              <w:spacing w:line="360" w:lineRule="auto"/>
              <w:jc w:val="center"/>
              <w:rPr>
                <w:rFonts w:hint="eastAsia" w:ascii="宋体" w:hAnsi="宋体" w:cs="宋体"/>
                <w:color w:val="000000"/>
                <w:szCs w:val="21"/>
              </w:rPr>
            </w:pPr>
            <w:r>
              <w:rPr>
                <w:rFonts w:hint="eastAsia" w:ascii="宋体" w:hAnsi="宋体" w:cs="宋体"/>
                <w:color w:val="000000"/>
                <w:szCs w:val="21"/>
              </w:rPr>
              <w:t>合计</w:t>
            </w:r>
          </w:p>
        </w:tc>
        <w:tc>
          <w:tcPr>
            <w:tcW w:w="6243" w:type="dxa"/>
            <w:shd w:val="clear" w:color="auto" w:fill="auto"/>
            <w:noWrap w:val="0"/>
            <w:vAlign w:val="center"/>
          </w:tcPr>
          <w:p w14:paraId="42E9B335">
            <w:pPr>
              <w:widowControl/>
              <w:spacing w:line="360" w:lineRule="auto"/>
              <w:textAlignment w:val="center"/>
              <w:rPr>
                <w:rFonts w:hint="eastAsia" w:ascii="宋体" w:hAnsi="宋体" w:cs="宋体"/>
                <w:color w:val="000000"/>
                <w:szCs w:val="21"/>
                <w:lang w:val="zh-CN"/>
              </w:rPr>
            </w:pPr>
          </w:p>
        </w:tc>
        <w:tc>
          <w:tcPr>
            <w:tcW w:w="722" w:type="dxa"/>
            <w:shd w:val="clear" w:color="auto" w:fill="FFFFFF"/>
            <w:noWrap w:val="0"/>
            <w:vAlign w:val="center"/>
          </w:tcPr>
          <w:p w14:paraId="128B37D9">
            <w:pPr>
              <w:widowControl/>
              <w:spacing w:line="360" w:lineRule="auto"/>
              <w:jc w:val="center"/>
              <w:textAlignment w:val="center"/>
              <w:rPr>
                <w:rFonts w:hint="eastAsia" w:ascii="宋体" w:hAnsi="宋体" w:cs="宋体"/>
                <w:color w:val="000000"/>
                <w:szCs w:val="21"/>
              </w:rPr>
            </w:pPr>
            <w:r>
              <w:rPr>
                <w:rFonts w:hint="eastAsia" w:ascii="宋体" w:hAnsi="宋体" w:cs="宋体"/>
                <w:color w:val="000000"/>
                <w:szCs w:val="21"/>
              </w:rPr>
              <w:t>100</w:t>
            </w:r>
          </w:p>
        </w:tc>
      </w:tr>
    </w:tbl>
    <w:p w14:paraId="7DC6FD94">
      <w:pPr>
        <w:pStyle w:val="7"/>
        <w:widowControl w:val="0"/>
        <w:spacing w:before="0" w:beforeAutospacing="0" w:after="0" w:afterAutospacing="0" w:line="312" w:lineRule="auto"/>
        <w:ind w:firstLine="480" w:firstLineChars="200"/>
        <w:jc w:val="both"/>
        <w:rPr>
          <w:color w:val="000000"/>
          <w:kern w:val="2"/>
          <w:lang w:bidi="ar"/>
        </w:rPr>
      </w:pPr>
    </w:p>
    <w:p w14:paraId="4DE177D3">
      <w:pPr>
        <w:pStyle w:val="7"/>
        <w:widowControl w:val="0"/>
        <w:spacing w:before="0" w:beforeAutospacing="0" w:after="0" w:afterAutospacing="0" w:line="312" w:lineRule="auto"/>
        <w:ind w:firstLine="480" w:firstLineChars="200"/>
        <w:jc w:val="both"/>
        <w:rPr>
          <w:rFonts w:hint="eastAsia"/>
          <w:color w:val="000000"/>
          <w:kern w:val="2"/>
          <w:lang w:bidi="ar"/>
        </w:rPr>
      </w:pPr>
    </w:p>
    <w:p w14:paraId="147F70AE">
      <w:pPr>
        <w:spacing w:line="360" w:lineRule="auto"/>
        <w:rPr>
          <w:rFonts w:hint="eastAsia" w:ascii="宋体" w:hAnsi="宋体" w:cs="宋体"/>
          <w:b/>
        </w:rPr>
      </w:pPr>
    </w:p>
    <w:p w14:paraId="71E7D2F1">
      <w:pPr>
        <w:spacing w:line="360" w:lineRule="auto"/>
        <w:rPr>
          <w:rFonts w:hint="eastAsia" w:ascii="宋体" w:hAnsi="宋体" w:cs="宋体"/>
          <w:b/>
          <w:szCs w:val="21"/>
        </w:rPr>
      </w:pPr>
      <w:r>
        <w:rPr>
          <w:rFonts w:hint="eastAsia" w:ascii="宋体" w:hAnsi="宋体" w:cs="宋体"/>
          <w:b/>
        </w:rPr>
        <w:t>说明：</w:t>
      </w:r>
    </w:p>
    <w:p w14:paraId="7C7A7B63">
      <w:pPr>
        <w:spacing w:line="360" w:lineRule="auto"/>
        <w:rPr>
          <w:rFonts w:hint="eastAsia" w:ascii="宋体" w:hAnsi="宋体" w:cs="宋体"/>
          <w:b/>
          <w:szCs w:val="21"/>
        </w:rPr>
      </w:pPr>
      <w:r>
        <w:rPr>
          <w:rFonts w:hint="eastAsia" w:ascii="宋体" w:hAnsi="宋体" w:cs="宋体"/>
          <w:b/>
          <w:szCs w:val="21"/>
        </w:rPr>
        <w:t>1、评标委员会将根据供应商投标文件及样品，按上表进行综合评审。由评委会根据评分标准进行独立评分，各项分值的合计为某个投标人的某项得分（保留2位小数）。</w:t>
      </w:r>
    </w:p>
    <w:p w14:paraId="2B0A12ED">
      <w:pPr>
        <w:spacing w:line="360" w:lineRule="auto"/>
        <w:rPr>
          <w:rFonts w:hint="eastAsia" w:ascii="宋体" w:hAnsi="宋体" w:cs="宋体"/>
          <w:b/>
          <w:szCs w:val="21"/>
        </w:rPr>
      </w:pPr>
      <w:r>
        <w:rPr>
          <w:rFonts w:hint="eastAsia" w:ascii="宋体" w:hAnsi="宋体" w:cs="宋体"/>
          <w:b/>
          <w:szCs w:val="21"/>
        </w:rPr>
        <w:t>2、评标委员会根据全体评标成员签字的原始评标记录和评标结果编写评标报告。</w:t>
      </w:r>
    </w:p>
    <w:p w14:paraId="2ECC2AFB">
      <w:pPr>
        <w:spacing w:line="360" w:lineRule="auto"/>
        <w:rPr>
          <w:rFonts w:hint="eastAsia" w:ascii="宋体" w:hAnsi="宋体" w:cs="宋体"/>
          <w:b/>
          <w:szCs w:val="21"/>
        </w:rPr>
      </w:pPr>
      <w:r>
        <w:rPr>
          <w:rFonts w:hint="eastAsia" w:ascii="宋体" w:hAnsi="宋体" w:cs="宋体"/>
          <w:b/>
          <w:szCs w:val="21"/>
        </w:rPr>
        <w:t>3、评标委员会将综合排名第1名的企业确定为成交供应商，得分相同的，按投标报价低者优先，，得分且报价相同的，按技术指标优劣顺序排列。最终形成评标报告。</w:t>
      </w:r>
    </w:p>
    <w:p w14:paraId="007F6B4A">
      <w:pPr>
        <w:widowControl/>
        <w:spacing w:line="360" w:lineRule="auto"/>
        <w:ind w:firstLine="413" w:firstLineChars="196"/>
        <w:jc w:val="left"/>
        <w:rPr>
          <w:rFonts w:hint="eastAsia" w:ascii="宋体" w:hAnsi="宋体" w:cs="宋体"/>
          <w:b/>
        </w:rPr>
      </w:pPr>
      <w:r>
        <w:rPr>
          <w:rFonts w:hint="eastAsia" w:ascii="宋体" w:hAnsi="宋体" w:cs="宋体"/>
          <w:b/>
          <w:szCs w:val="21"/>
        </w:rPr>
        <w:t>注：所有认证、证明和业绩均以有效的加盖公章的证明文件的复印件为依据。</w:t>
      </w:r>
    </w:p>
    <w:p w14:paraId="1C629878">
      <w:pPr>
        <w:spacing w:line="360" w:lineRule="auto"/>
        <w:rPr>
          <w:rFonts w:hint="eastAsia" w:ascii="宋体" w:hAnsi="宋体" w:cs="宋体"/>
          <w:b/>
        </w:rPr>
        <w:sectPr>
          <w:footerReference r:id="rId4" w:type="first"/>
          <w:footerReference r:id="rId3" w:type="default"/>
          <w:endnotePr>
            <w:numFmt w:val="decimal"/>
          </w:endnotePr>
          <w:pgSz w:w="12240" w:h="15840"/>
          <w:pgMar w:top="1135" w:right="1608" w:bottom="1418" w:left="1701" w:header="720" w:footer="720" w:gutter="0"/>
          <w:cols w:space="720" w:num="1"/>
          <w:docGrid w:linePitch="286" w:charSpace="0"/>
        </w:sectPr>
      </w:pPr>
    </w:p>
    <w:p w14:paraId="11BB07AE">
      <w:pPr>
        <w:pStyle w:val="3"/>
        <w:numPr>
          <w:ilvl w:val="0"/>
          <w:numId w:val="3"/>
        </w:numPr>
        <w:spacing w:before="0" w:after="0" w:line="360" w:lineRule="auto"/>
        <w:jc w:val="center"/>
        <w:rPr>
          <w:rFonts w:hint="eastAsia" w:ascii="宋体" w:hAnsi="宋体" w:cs="宋体"/>
          <w:sz w:val="36"/>
          <w:szCs w:val="36"/>
        </w:rPr>
      </w:pPr>
      <w:r>
        <w:rPr>
          <w:rFonts w:hint="eastAsia" w:ascii="宋体" w:hAnsi="宋体" w:cs="宋体"/>
          <w:sz w:val="36"/>
          <w:szCs w:val="36"/>
        </w:rPr>
        <w:t>磋商项目的技术规格</w:t>
      </w:r>
      <w:r>
        <w:rPr>
          <w:rFonts w:hint="eastAsia" w:ascii="宋体" w:hAnsi="宋体" w:cs="宋体"/>
          <w:kern w:val="0"/>
          <w:sz w:val="36"/>
          <w:szCs w:val="36"/>
          <w:lang w:val="zh-CN"/>
        </w:rPr>
        <w:t>、</w:t>
      </w:r>
      <w:r>
        <w:rPr>
          <w:rFonts w:hint="eastAsia" w:ascii="宋体" w:hAnsi="宋体" w:cs="宋体"/>
          <w:sz w:val="36"/>
          <w:szCs w:val="36"/>
        </w:rPr>
        <w:t>要求和数量等</w:t>
      </w:r>
      <w:bookmarkEnd w:id="11"/>
    </w:p>
    <w:p w14:paraId="265FAE9A">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项目内容：</w:t>
      </w:r>
    </w:p>
    <w:p w14:paraId="0C6DE30D">
      <w:pPr>
        <w:snapToGrid w:val="0"/>
        <w:spacing w:line="360" w:lineRule="auto"/>
        <w:ind w:left="8" w:firstLine="412" w:firstLineChars="171"/>
        <w:rPr>
          <w:rFonts w:hint="eastAsia" w:ascii="宋体" w:hAnsi="宋体" w:cs="宋体"/>
          <w:b/>
          <w:sz w:val="24"/>
          <w:lang w:val="zh-CN"/>
        </w:rPr>
      </w:pPr>
      <w:r>
        <w:rPr>
          <w:rFonts w:hint="eastAsia" w:ascii="宋体" w:hAnsi="宋体" w:cs="宋体"/>
          <w:b/>
          <w:sz w:val="24"/>
        </w:rPr>
        <w:t>南京江北新区高新实验小学2024校服采购项目，本项目拟招1名成交单位</w:t>
      </w:r>
      <w:r>
        <w:rPr>
          <w:rFonts w:hint="eastAsia" w:ascii="宋体" w:hAnsi="宋体" w:cs="宋体"/>
          <w:b/>
          <w:sz w:val="24"/>
          <w:lang w:val="zh-CN"/>
        </w:rPr>
        <w:t>。</w:t>
      </w:r>
    </w:p>
    <w:p w14:paraId="7E296A0F">
      <w:pPr>
        <w:numPr>
          <w:ilvl w:val="0"/>
          <w:numId w:val="4"/>
        </w:numPr>
        <w:snapToGrid w:val="0"/>
        <w:spacing w:line="360" w:lineRule="auto"/>
        <w:ind w:firstLine="422" w:firstLineChars="175"/>
        <w:rPr>
          <w:rFonts w:ascii="宋体" w:hAnsi="宋体" w:cs="宋体"/>
          <w:b/>
          <w:sz w:val="24"/>
          <w:lang w:val="zh-CN"/>
        </w:rPr>
      </w:pPr>
      <w:r>
        <w:rPr>
          <w:rFonts w:hint="eastAsia" w:ascii="宋体" w:hAnsi="宋体" w:cs="宋体"/>
          <w:b/>
          <w:sz w:val="24"/>
          <w:lang w:val="zh-CN"/>
        </w:rPr>
        <w:t>供货期限：本次招标有效期3年，合同按年度一年一签。每份合同执行期限为自签订生效之日起一年。本年度合同履约完毕并验收合格、双方均有合作意愿，可签署下一年度合同。</w:t>
      </w:r>
    </w:p>
    <w:p w14:paraId="5BBEAAFF">
      <w:pPr>
        <w:numPr>
          <w:ilvl w:val="0"/>
          <w:numId w:val="4"/>
        </w:numPr>
        <w:snapToGrid w:val="0"/>
        <w:spacing w:line="360" w:lineRule="auto"/>
        <w:ind w:firstLine="422" w:firstLineChars="175"/>
        <w:rPr>
          <w:rFonts w:ascii="宋体" w:hAnsi="宋体" w:cs="宋体"/>
          <w:b/>
          <w:sz w:val="24"/>
          <w:lang w:val="zh-CN"/>
        </w:rPr>
      </w:pPr>
      <w:r>
        <w:rPr>
          <w:rFonts w:hint="eastAsia" w:ascii="宋体" w:hAnsi="宋体" w:cs="宋体"/>
          <w:b/>
          <w:sz w:val="24"/>
          <w:lang w:val="zh-CN"/>
        </w:rPr>
        <w:t>学校人数：实际以招生人数为准。</w:t>
      </w:r>
    </w:p>
    <w:p w14:paraId="45C07E30">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交付时间：每学期学校通知开始供货后5日内完成供货。</w:t>
      </w:r>
    </w:p>
    <w:p w14:paraId="15154AEB">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报价要求：</w:t>
      </w:r>
    </w:p>
    <w:p w14:paraId="20BB6CE2">
      <w:pPr>
        <w:snapToGrid w:val="0"/>
        <w:spacing w:line="360" w:lineRule="auto"/>
        <w:ind w:firstLine="360" w:firstLineChars="150"/>
        <w:rPr>
          <w:rFonts w:hint="eastAsia" w:ascii="宋体" w:hAnsi="宋体" w:cs="宋体"/>
          <w:sz w:val="24"/>
          <w:lang w:val="zh-CN"/>
        </w:rPr>
      </w:pPr>
      <w:r>
        <w:rPr>
          <w:rFonts w:hint="eastAsia" w:ascii="宋体" w:hAnsi="宋体" w:cs="宋体"/>
          <w:sz w:val="24"/>
          <w:lang w:val="zh-CN"/>
        </w:rPr>
        <w:t>供应商应综合考虑</w:t>
      </w:r>
      <w:r>
        <w:rPr>
          <w:rFonts w:hint="eastAsia" w:ascii="宋体" w:hAnsi="宋体" w:cs="宋体"/>
          <w:sz w:val="24"/>
        </w:rPr>
        <w:t>学校</w:t>
      </w:r>
      <w:r>
        <w:rPr>
          <w:rFonts w:hint="eastAsia" w:ascii="宋体" w:hAnsi="宋体" w:cs="宋体"/>
          <w:sz w:val="24"/>
          <w:lang w:val="zh-CN"/>
        </w:rPr>
        <w:t>校服全年的订货量，在保证品质的前提下，给予充分的优惠报价。报价表上的价格应为包括价款、包装、运输、售后服务、税费及供应商认为应有的其他所有內容</w:t>
      </w:r>
      <w:r>
        <w:rPr>
          <w:rFonts w:hint="eastAsia" w:ascii="宋体" w:hAnsi="宋体" w:cs="宋体"/>
          <w:sz w:val="24"/>
        </w:rPr>
        <w:t>在内的项目总价</w:t>
      </w:r>
      <w:r>
        <w:rPr>
          <w:rFonts w:hint="eastAsia" w:ascii="宋体" w:hAnsi="宋体" w:cs="宋体"/>
          <w:sz w:val="24"/>
          <w:lang w:val="zh-CN"/>
        </w:rPr>
        <w:t>，不允许出现报价外的其它计费项。禁止恶意低价报价。</w:t>
      </w:r>
    </w:p>
    <w:p w14:paraId="17520188">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具体需求：</w:t>
      </w:r>
    </w:p>
    <w:p w14:paraId="7703EBA1">
      <w:pPr>
        <w:numPr>
          <w:ilvl w:val="0"/>
          <w:numId w:val="5"/>
        </w:numPr>
        <w:snapToGrid w:val="0"/>
        <w:spacing w:line="360" w:lineRule="auto"/>
        <w:rPr>
          <w:rFonts w:ascii="宋体" w:hAnsi="宋体" w:cs="宋体"/>
          <w:b/>
          <w:sz w:val="24"/>
          <w:lang w:val="zh-CN"/>
        </w:rPr>
      </w:pPr>
      <w:r>
        <w:rPr>
          <w:rFonts w:hint="eastAsia" w:ascii="宋体" w:hAnsi="宋体" w:cs="宋体"/>
          <w:bCs/>
          <w:sz w:val="24"/>
          <w:lang w:val="zh-CN"/>
        </w:rPr>
        <w:t>供应商提供的校服应符合国家标准的规定，对学生身体健康无任何不良影响。符合学生着装特点，舒适、耐洗、耐穿等要求。同时，款式的设计应遵循“端庄、大方、简约、实用”的原则，体现时代精神和中小学生的精神风貌，符合</w:t>
      </w:r>
      <w:r>
        <w:rPr>
          <w:rFonts w:hint="eastAsia" w:ascii="宋体" w:hAnsi="宋体" w:cs="宋体"/>
          <w:bCs/>
          <w:sz w:val="24"/>
        </w:rPr>
        <w:t>学生</w:t>
      </w:r>
      <w:r>
        <w:rPr>
          <w:rFonts w:hint="eastAsia" w:ascii="宋体" w:hAnsi="宋体" w:cs="宋体"/>
          <w:bCs/>
          <w:sz w:val="24"/>
          <w:lang w:val="zh-CN"/>
        </w:rPr>
        <w:t>生理、心理特点，并符合学校文化建设和学生美育要求。</w:t>
      </w:r>
      <w:r>
        <w:rPr>
          <w:rFonts w:hint="eastAsia" w:ascii="宋体" w:hAnsi="宋体" w:cs="宋体"/>
          <w:b/>
          <w:sz w:val="24"/>
          <w:lang w:val="zh-CN"/>
        </w:rPr>
        <w:t>每件上衣均需配置</w:t>
      </w:r>
      <w:r>
        <w:rPr>
          <w:rFonts w:hint="eastAsia" w:ascii="宋体" w:hAnsi="宋体" w:cs="宋体"/>
          <w:b/>
          <w:sz w:val="24"/>
        </w:rPr>
        <w:t>学校</w:t>
      </w:r>
      <w:r>
        <w:rPr>
          <w:rFonts w:hint="eastAsia" w:ascii="宋体" w:hAnsi="宋体" w:cs="宋体"/>
          <w:b/>
          <w:sz w:val="24"/>
          <w:lang w:val="zh-CN"/>
        </w:rPr>
        <w:t>校徽logo（含报价内），原图由</w:t>
      </w:r>
      <w:r>
        <w:rPr>
          <w:rFonts w:hint="eastAsia" w:ascii="宋体" w:hAnsi="宋体" w:cs="宋体"/>
          <w:b/>
          <w:sz w:val="24"/>
        </w:rPr>
        <w:t>学校</w:t>
      </w:r>
      <w:r>
        <w:rPr>
          <w:rFonts w:hint="eastAsia" w:ascii="宋体" w:hAnsi="宋体" w:cs="宋体"/>
          <w:b/>
          <w:sz w:val="24"/>
          <w:lang w:val="zh-CN"/>
        </w:rPr>
        <w:t>提供。</w:t>
      </w:r>
    </w:p>
    <w:p w14:paraId="741585E5">
      <w:pPr>
        <w:numPr>
          <w:ilvl w:val="0"/>
          <w:numId w:val="5"/>
        </w:numPr>
        <w:snapToGrid w:val="0"/>
        <w:spacing w:line="360" w:lineRule="auto"/>
        <w:rPr>
          <w:rFonts w:hint="eastAsia" w:ascii="宋体" w:hAnsi="宋体" w:cs="宋体"/>
          <w:b/>
          <w:sz w:val="24"/>
          <w:lang w:val="zh-CN"/>
        </w:rPr>
      </w:pPr>
      <w:r>
        <w:rPr>
          <w:rFonts w:hint="eastAsia" w:ascii="宋体" w:hAnsi="宋体" w:cs="宋体"/>
          <w:b/>
          <w:sz w:val="24"/>
        </w:rPr>
        <w:t>投标技术参数（该点所有内容为实质性要求，不接受负偏离，且要求供应商必须对照该点各项要求，在投标书《技术规格偏离表》中逐条说明响应情况，否则作无效投标处理。）</w:t>
      </w:r>
    </w:p>
    <w:p w14:paraId="052E7651">
      <w:pPr>
        <w:numPr>
          <w:ilvl w:val="0"/>
          <w:numId w:val="4"/>
        </w:numPr>
        <w:snapToGrid w:val="0"/>
        <w:spacing w:line="276" w:lineRule="auto"/>
        <w:ind w:firstLine="422" w:firstLineChars="175"/>
        <w:rPr>
          <w:rFonts w:hint="eastAsia" w:ascii="宋体" w:hAnsi="宋体" w:cs="宋体"/>
          <w:b/>
          <w:sz w:val="24"/>
          <w:lang w:val="zh-CN"/>
        </w:rPr>
        <w:sectPr>
          <w:footerReference r:id="rId5" w:type="default"/>
          <w:pgSz w:w="16838" w:h="11906" w:orient="landscape"/>
          <w:pgMar w:top="1083" w:right="1118" w:bottom="1083" w:left="1440" w:header="850" w:footer="992" w:gutter="0"/>
          <w:cols w:space="720" w:num="1"/>
          <w:docGrid w:type="lines" w:linePitch="324" w:charSpace="0"/>
        </w:sectPr>
      </w:pPr>
    </w:p>
    <w:p w14:paraId="2DB53008">
      <w:pPr>
        <w:numPr>
          <w:ilvl w:val="0"/>
          <w:numId w:val="4"/>
        </w:numPr>
        <w:snapToGrid w:val="0"/>
        <w:spacing w:line="276" w:lineRule="auto"/>
        <w:ind w:firstLine="422" w:firstLineChars="175"/>
        <w:rPr>
          <w:rFonts w:hint="eastAsia" w:ascii="宋体" w:hAnsi="宋体" w:cs="宋体"/>
          <w:b/>
          <w:sz w:val="24"/>
          <w:lang w:val="zh-CN"/>
        </w:rPr>
      </w:pPr>
      <w:r>
        <w:rPr>
          <w:rFonts w:hint="eastAsia" w:ascii="宋体" w:hAnsi="宋体" w:cs="宋体"/>
          <w:b/>
          <w:sz w:val="24"/>
        </w:rPr>
        <w:t>采购</w:t>
      </w:r>
      <w:r>
        <w:rPr>
          <w:rFonts w:hint="eastAsia" w:ascii="宋体" w:hAnsi="宋体" w:cs="宋体"/>
          <w:b/>
          <w:sz w:val="24"/>
          <w:lang w:val="zh-CN"/>
        </w:rPr>
        <w:t>清单、款式要求、成份规格、产品</w:t>
      </w:r>
      <w:r>
        <w:rPr>
          <w:rFonts w:hint="eastAsia" w:ascii="宋体" w:hAnsi="宋体" w:cs="宋体"/>
          <w:b/>
          <w:sz w:val="24"/>
        </w:rPr>
        <w:t>要求，限价标准：</w:t>
      </w:r>
    </w:p>
    <w:p w14:paraId="098032BE">
      <w:pPr>
        <w:pStyle w:val="4"/>
        <w:rPr>
          <w:rFonts w:ascii="宋体" w:hAnsi="宋体" w:eastAsia="宋体" w:cs="宋体"/>
          <w:sz w:val="28"/>
          <w:szCs w:val="28"/>
        </w:rPr>
      </w:pPr>
      <w:r>
        <w:rPr>
          <w:rFonts w:hint="eastAsia" w:ascii="宋体" w:hAnsi="宋体" w:eastAsia="宋体" w:cs="宋体"/>
          <w:sz w:val="28"/>
          <w:szCs w:val="28"/>
        </w:rPr>
        <w:t>南京江北新区高新实验小学校服款式</w:t>
      </w:r>
    </w:p>
    <w:tbl>
      <w:tblPr>
        <w:tblStyle w:val="8"/>
        <w:tblpPr w:leftFromText="180" w:rightFromText="180" w:vertAnchor="text" w:tblpXSpec="center" w:tblpY="1"/>
        <w:tblOverlap w:val="never"/>
        <w:tblW w:w="14283" w:type="dxa"/>
        <w:jc w:val="center"/>
        <w:tblLayout w:type="fixed"/>
        <w:tblCellMar>
          <w:top w:w="0" w:type="dxa"/>
          <w:left w:w="108" w:type="dxa"/>
          <w:bottom w:w="0" w:type="dxa"/>
          <w:right w:w="108" w:type="dxa"/>
        </w:tblCellMar>
      </w:tblPr>
      <w:tblGrid>
        <w:gridCol w:w="1118"/>
        <w:gridCol w:w="1031"/>
        <w:gridCol w:w="868"/>
        <w:gridCol w:w="1038"/>
        <w:gridCol w:w="1364"/>
        <w:gridCol w:w="4572"/>
        <w:gridCol w:w="2506"/>
        <w:gridCol w:w="1786"/>
      </w:tblGrid>
      <w:tr w14:paraId="259609FF">
        <w:tblPrEx>
          <w:tblCellMar>
            <w:top w:w="0" w:type="dxa"/>
            <w:left w:w="108" w:type="dxa"/>
            <w:bottom w:w="0" w:type="dxa"/>
            <w:right w:w="108" w:type="dxa"/>
          </w:tblCellMar>
        </w:tblPrEx>
        <w:trPr>
          <w:trHeight w:val="480" w:hRule="atLeast"/>
          <w:jc w:val="center"/>
        </w:trPr>
        <w:tc>
          <w:tcPr>
            <w:tcW w:w="1118" w:type="dxa"/>
            <w:tcBorders>
              <w:top w:val="single" w:color="000000" w:sz="4" w:space="0"/>
              <w:left w:val="single" w:color="000000" w:sz="4" w:space="0"/>
              <w:bottom w:val="single" w:color="000000" w:sz="4" w:space="0"/>
              <w:right w:val="single" w:color="000000" w:sz="4" w:space="0"/>
            </w:tcBorders>
            <w:noWrap/>
            <w:vAlign w:val="center"/>
          </w:tcPr>
          <w:p w14:paraId="7EFFC9C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031" w:type="dxa"/>
            <w:tcBorders>
              <w:top w:val="single" w:color="000000" w:sz="4" w:space="0"/>
              <w:left w:val="single" w:color="000000" w:sz="4" w:space="0"/>
              <w:bottom w:val="single" w:color="000000" w:sz="4" w:space="0"/>
              <w:right w:val="single" w:color="000000" w:sz="4" w:space="0"/>
            </w:tcBorders>
            <w:noWrap/>
            <w:vAlign w:val="center"/>
          </w:tcPr>
          <w:p w14:paraId="57A2A9A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品类</w:t>
            </w:r>
          </w:p>
        </w:tc>
        <w:tc>
          <w:tcPr>
            <w:tcW w:w="868" w:type="dxa"/>
            <w:tcBorders>
              <w:top w:val="single" w:color="000000" w:sz="4" w:space="0"/>
              <w:left w:val="single" w:color="000000" w:sz="4" w:space="0"/>
              <w:bottom w:val="single" w:color="000000" w:sz="4" w:space="0"/>
              <w:right w:val="single" w:color="000000" w:sz="4" w:space="0"/>
            </w:tcBorders>
            <w:noWrap/>
            <w:vAlign w:val="center"/>
          </w:tcPr>
          <w:p w14:paraId="7737DF0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款式</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14:paraId="67299526">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构成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（件条/人）</w:t>
            </w:r>
          </w:p>
        </w:tc>
        <w:tc>
          <w:tcPr>
            <w:tcW w:w="1364" w:type="dxa"/>
            <w:tcBorders>
              <w:top w:val="single" w:color="000000" w:sz="4" w:space="0"/>
              <w:left w:val="single" w:color="000000" w:sz="4" w:space="0"/>
              <w:bottom w:val="single" w:color="000000" w:sz="4" w:space="0"/>
              <w:right w:val="single" w:color="000000" w:sz="4" w:space="0"/>
            </w:tcBorders>
            <w:noWrap w:val="0"/>
            <w:vAlign w:val="center"/>
          </w:tcPr>
          <w:p w14:paraId="0AB7749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品名</w:t>
            </w:r>
          </w:p>
        </w:tc>
        <w:tc>
          <w:tcPr>
            <w:tcW w:w="4572" w:type="dxa"/>
            <w:tcBorders>
              <w:top w:val="single" w:color="000000" w:sz="4" w:space="0"/>
              <w:left w:val="single" w:color="000000" w:sz="4" w:space="0"/>
              <w:bottom w:val="single" w:color="000000" w:sz="4" w:space="0"/>
              <w:right w:val="nil"/>
            </w:tcBorders>
            <w:noWrap/>
            <w:vAlign w:val="center"/>
          </w:tcPr>
          <w:p w14:paraId="1455D49F">
            <w:pPr>
              <w:jc w:val="center"/>
              <w:textAlignment w:val="center"/>
              <w:rPr>
                <w:rFonts w:ascii="宋体" w:hAnsi="宋体" w:cs="宋体"/>
                <w:color w:val="000000"/>
              </w:rPr>
            </w:pPr>
            <w:r>
              <w:rPr>
                <w:rFonts w:hint="eastAsia" w:ascii="宋体" w:hAnsi="宋体" w:cs="宋体"/>
                <w:color w:val="000000"/>
                <w:kern w:val="0"/>
                <w:sz w:val="24"/>
                <w:lang w:bidi="ar"/>
              </w:rPr>
              <w:t>技术参数</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4E72ACCB">
            <w:pPr>
              <w:jc w:val="center"/>
              <w:textAlignment w:val="center"/>
              <w:rPr>
                <w:rFonts w:ascii="宋体" w:hAnsi="宋体" w:cs="宋体"/>
                <w:color w:val="000000"/>
              </w:rPr>
            </w:pPr>
            <w:r>
              <w:rPr>
                <w:rFonts w:hint="eastAsia" w:ascii="宋体" w:hAnsi="宋体" w:cs="宋体"/>
                <w:color w:val="000000"/>
                <w:kern w:val="0"/>
                <w:sz w:val="24"/>
                <w:lang w:bidi="ar"/>
              </w:rPr>
              <w:t>款式图片</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6B91569">
            <w:pPr>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限价（元件/件）</w:t>
            </w:r>
          </w:p>
        </w:tc>
      </w:tr>
      <w:tr w14:paraId="68641F35">
        <w:tblPrEx>
          <w:tblCellMar>
            <w:top w:w="0" w:type="dxa"/>
            <w:left w:w="108" w:type="dxa"/>
            <w:bottom w:w="0" w:type="dxa"/>
            <w:right w:w="108" w:type="dxa"/>
          </w:tblCellMar>
        </w:tblPrEx>
        <w:trPr>
          <w:trHeight w:val="1693"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EDF9">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3620">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夏装</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A735">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7877">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8F2">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短袖T恤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15DCF">
            <w:pPr>
              <w:textAlignment w:val="center"/>
              <w:rPr>
                <w:rFonts w:ascii="宋体" w:hAnsi="宋体" w:cs="宋体"/>
                <w:color w:val="000000"/>
              </w:rPr>
            </w:pPr>
            <w:r>
              <w:rPr>
                <w:rFonts w:hint="eastAsia" w:ascii="宋体" w:hAnsi="宋体" w:cs="宋体"/>
                <w:color w:val="000000"/>
                <w:kern w:val="0"/>
                <w:sz w:val="24"/>
                <w:lang w:bidi="ar"/>
              </w:rPr>
              <w:t>1.面料:32支棉涤氨网眼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2.成分:75%棉20%聚酯纤维5%氨纶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3.克重：200g/m²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214F0B5">
            <w:pPr>
              <w:jc w:val="center"/>
              <w:textAlignment w:val="center"/>
              <w:rPr>
                <w:rFonts w:ascii="宋体" w:hAnsi="宋体" w:cs="宋体"/>
                <w:b/>
                <w:bCs/>
                <w:color w:val="FF0000"/>
                <w:sz w:val="20"/>
                <w:szCs w:val="20"/>
              </w:rPr>
            </w:pPr>
            <w:r>
              <w:drawing>
                <wp:anchor distT="0" distB="0" distL="114300" distR="114300" simplePos="0" relativeHeight="251659264" behindDoc="0" locked="0" layoutInCell="1" allowOverlap="1">
                  <wp:simplePos x="0" y="0"/>
                  <wp:positionH relativeFrom="column">
                    <wp:posOffset>462280</wp:posOffset>
                  </wp:positionH>
                  <wp:positionV relativeFrom="line">
                    <wp:posOffset>105410</wp:posOffset>
                  </wp:positionV>
                  <wp:extent cx="540385" cy="720090"/>
                  <wp:effectExtent l="0" t="0" r="12065" b="3810"/>
                  <wp:wrapNone/>
                  <wp:docPr id="19" name="图片_33"/>
                  <wp:cNvGraphicFramePr/>
                  <a:graphic xmlns:a="http://schemas.openxmlformats.org/drawingml/2006/main">
                    <a:graphicData uri="http://schemas.openxmlformats.org/drawingml/2006/picture">
                      <pic:pic xmlns:pic="http://schemas.openxmlformats.org/drawingml/2006/picture">
                        <pic:nvPicPr>
                          <pic:cNvPr id="19" name="图片_33"/>
                          <pic:cNvPicPr/>
                        </pic:nvPicPr>
                        <pic:blipFill>
                          <a:blip r:embed="rId8"/>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9667369">
            <w:pPr>
              <w:jc w:val="center"/>
              <w:textAlignment w:val="center"/>
            </w:pPr>
            <w:r>
              <w:rPr>
                <w:rFonts w:hint="eastAsia"/>
              </w:rPr>
              <w:t>7</w:t>
            </w:r>
            <w:r>
              <w:t>5</w:t>
            </w:r>
          </w:p>
        </w:tc>
      </w:tr>
      <w:tr w14:paraId="3ED65149">
        <w:tblPrEx>
          <w:tblCellMar>
            <w:top w:w="0" w:type="dxa"/>
            <w:left w:w="108" w:type="dxa"/>
            <w:bottom w:w="0" w:type="dxa"/>
            <w:right w:w="108" w:type="dxa"/>
          </w:tblCellMar>
        </w:tblPrEx>
        <w:trPr>
          <w:trHeight w:val="1636"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879E">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1B37">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054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C90">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19A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短袖T恤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FA990">
            <w:pPr>
              <w:textAlignment w:val="center"/>
              <w:rPr>
                <w:rFonts w:ascii="宋体" w:hAnsi="宋体" w:cs="宋体"/>
                <w:color w:val="000000"/>
              </w:rPr>
            </w:pPr>
            <w:r>
              <w:rPr>
                <w:rFonts w:hint="eastAsia" w:ascii="宋体" w:hAnsi="宋体" w:cs="宋体"/>
                <w:color w:val="000000"/>
                <w:kern w:val="0"/>
                <w:sz w:val="24"/>
                <w:lang w:bidi="ar"/>
              </w:rPr>
              <w:t>1.面料:32支棉涤氨网眼</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2.成分:75%棉20%聚酯纤维5%氨纶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3.克重：200g/m²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38E6C0B">
            <w:pPr>
              <w:jc w:val="center"/>
              <w:textAlignment w:val="center"/>
              <w:rPr>
                <w:rFonts w:ascii="宋体" w:hAnsi="宋体" w:cs="宋体"/>
                <w:b/>
                <w:bCs/>
                <w:color w:val="FF0000"/>
                <w:sz w:val="20"/>
                <w:szCs w:val="20"/>
              </w:rPr>
            </w:pPr>
            <w:r>
              <w:drawing>
                <wp:anchor distT="0" distB="0" distL="114300" distR="114300" simplePos="0" relativeHeight="251660288" behindDoc="0" locked="0" layoutInCell="1" allowOverlap="1">
                  <wp:simplePos x="0" y="0"/>
                  <wp:positionH relativeFrom="column">
                    <wp:posOffset>464820</wp:posOffset>
                  </wp:positionH>
                  <wp:positionV relativeFrom="paragraph">
                    <wp:posOffset>137160</wp:posOffset>
                  </wp:positionV>
                  <wp:extent cx="540385" cy="720090"/>
                  <wp:effectExtent l="0" t="0" r="12065" b="3810"/>
                  <wp:wrapNone/>
                  <wp:docPr id="18" name="图片_34"/>
                  <wp:cNvGraphicFramePr/>
                  <a:graphic xmlns:a="http://schemas.openxmlformats.org/drawingml/2006/main">
                    <a:graphicData uri="http://schemas.openxmlformats.org/drawingml/2006/picture">
                      <pic:pic xmlns:pic="http://schemas.openxmlformats.org/drawingml/2006/picture">
                        <pic:nvPicPr>
                          <pic:cNvPr id="18" name="图片_34"/>
                          <pic:cNvPicPr/>
                        </pic:nvPicPr>
                        <pic:blipFill>
                          <a:blip r:embed="rId9"/>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2FF888E">
            <w:pPr>
              <w:jc w:val="center"/>
              <w:textAlignment w:val="center"/>
            </w:pPr>
            <w:r>
              <w:rPr>
                <w:rFonts w:hint="eastAsia"/>
              </w:rPr>
              <w:t>7</w:t>
            </w:r>
            <w:r>
              <w:t>5</w:t>
            </w:r>
          </w:p>
        </w:tc>
      </w:tr>
      <w:tr w14:paraId="3565E841">
        <w:tblPrEx>
          <w:tblCellMar>
            <w:top w:w="0" w:type="dxa"/>
            <w:left w:w="108" w:type="dxa"/>
            <w:bottom w:w="0" w:type="dxa"/>
            <w:right w:w="108" w:type="dxa"/>
          </w:tblCellMar>
        </w:tblPrEx>
        <w:trPr>
          <w:trHeight w:val="1421"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4345">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C1CA">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0EE2">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75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FF8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FFCCF">
            <w:pPr>
              <w:textAlignment w:val="center"/>
              <w:rPr>
                <w:rFonts w:ascii="宋体" w:hAnsi="宋体" w:cs="宋体"/>
                <w:color w:val="000000"/>
              </w:rPr>
            </w:pPr>
            <w:r>
              <w:rPr>
                <w:rFonts w:hint="eastAsia" w:ascii="宋体" w:hAnsi="宋体" w:cs="宋体"/>
                <w:color w:val="000000"/>
                <w:kern w:val="0"/>
                <w:sz w:val="24"/>
                <w:lang w:bidi="ar"/>
              </w:rPr>
              <w:t>1.面料:棉锦氨罗马布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2.成分:62%棉34%锦纶4%氨纶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3.克重：230g/m²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2E9DA1C3">
            <w:pPr>
              <w:jc w:val="center"/>
              <w:textAlignment w:val="center"/>
              <w:rPr>
                <w:rFonts w:ascii="微软雅黑" w:hAnsi="微软雅黑" w:eastAsia="微软雅黑" w:cs="微软雅黑"/>
                <w:color w:val="000000"/>
              </w:rPr>
            </w:pPr>
            <w:r>
              <w:drawing>
                <wp:anchor distT="0" distB="0" distL="114300" distR="114300" simplePos="0" relativeHeight="251661312" behindDoc="0" locked="0" layoutInCell="1" allowOverlap="1">
                  <wp:simplePos x="0" y="0"/>
                  <wp:positionH relativeFrom="column">
                    <wp:posOffset>462280</wp:posOffset>
                  </wp:positionH>
                  <wp:positionV relativeFrom="paragraph">
                    <wp:posOffset>133985</wp:posOffset>
                  </wp:positionV>
                  <wp:extent cx="540385" cy="720090"/>
                  <wp:effectExtent l="0" t="0" r="12065" b="3810"/>
                  <wp:wrapNone/>
                  <wp:docPr id="17" name="图片_46"/>
                  <wp:cNvGraphicFramePr/>
                  <a:graphic xmlns:a="http://schemas.openxmlformats.org/drawingml/2006/main">
                    <a:graphicData uri="http://schemas.openxmlformats.org/drawingml/2006/picture">
                      <pic:pic xmlns:pic="http://schemas.openxmlformats.org/drawingml/2006/picture">
                        <pic:nvPicPr>
                          <pic:cNvPr id="17" name="图片_46"/>
                          <pic:cNvPicPr/>
                        </pic:nvPicPr>
                        <pic:blipFill>
                          <a:blip r:embed="rId10"/>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16C610A">
            <w:pPr>
              <w:jc w:val="center"/>
              <w:textAlignment w:val="center"/>
            </w:pPr>
            <w:r>
              <w:rPr>
                <w:rFonts w:hint="eastAsia"/>
              </w:rPr>
              <w:t>7</w:t>
            </w:r>
            <w:r>
              <w:t>5</w:t>
            </w:r>
          </w:p>
        </w:tc>
      </w:tr>
      <w:tr w14:paraId="5DEBFD48">
        <w:tblPrEx>
          <w:tblCellMar>
            <w:top w:w="0" w:type="dxa"/>
            <w:left w:w="108" w:type="dxa"/>
            <w:bottom w:w="0" w:type="dxa"/>
            <w:right w:w="108" w:type="dxa"/>
          </w:tblCellMar>
        </w:tblPrEx>
        <w:trPr>
          <w:trHeight w:val="1505"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0B65">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3AFD">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97E9">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60B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970E">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短袖衬衫</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D7DF7">
            <w:pPr>
              <w:textAlignment w:val="center"/>
              <w:rPr>
                <w:rFonts w:ascii="宋体" w:hAnsi="宋体" w:cs="宋体"/>
                <w:color w:val="000000"/>
              </w:rPr>
            </w:pPr>
            <w:r>
              <w:rPr>
                <w:rFonts w:hint="eastAsia" w:ascii="宋体" w:hAnsi="宋体" w:cs="宋体"/>
                <w:color w:val="000000"/>
                <w:kern w:val="0"/>
                <w:sz w:val="24"/>
                <w:lang w:bidi="ar"/>
              </w:rPr>
              <w:t>1.面料:弹力府绸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2.成分:98%棉2%氨纶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3.克重：135g/m²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05CE480">
            <w:pPr>
              <w:jc w:val="center"/>
              <w:textAlignment w:val="center"/>
              <w:rPr>
                <w:rFonts w:ascii="宋体" w:hAnsi="宋体" w:cs="宋体"/>
                <w:b/>
                <w:bCs/>
                <w:color w:val="FF0000"/>
                <w:sz w:val="20"/>
                <w:szCs w:val="20"/>
              </w:rPr>
            </w:pPr>
            <w:r>
              <w:drawing>
                <wp:anchor distT="0" distB="0" distL="114300" distR="114300" simplePos="0" relativeHeight="251662336" behindDoc="0" locked="0" layoutInCell="1" allowOverlap="1">
                  <wp:simplePos x="0" y="0"/>
                  <wp:positionH relativeFrom="column">
                    <wp:posOffset>462280</wp:posOffset>
                  </wp:positionH>
                  <wp:positionV relativeFrom="paragraph">
                    <wp:posOffset>153670</wp:posOffset>
                  </wp:positionV>
                  <wp:extent cx="540385" cy="720090"/>
                  <wp:effectExtent l="0" t="0" r="12065" b="3810"/>
                  <wp:wrapNone/>
                  <wp:docPr id="16" name="图片_36"/>
                  <wp:cNvGraphicFramePr/>
                  <a:graphic xmlns:a="http://schemas.openxmlformats.org/drawingml/2006/main">
                    <a:graphicData uri="http://schemas.openxmlformats.org/drawingml/2006/picture">
                      <pic:pic xmlns:pic="http://schemas.openxmlformats.org/drawingml/2006/picture">
                        <pic:nvPicPr>
                          <pic:cNvPr id="16" name="图片_36"/>
                          <pic:cNvPicPr/>
                        </pic:nvPicPr>
                        <pic:blipFill>
                          <a:blip r:embed="rId11"/>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792548F">
            <w:pPr>
              <w:jc w:val="center"/>
              <w:textAlignment w:val="center"/>
            </w:pPr>
            <w:r>
              <w:rPr>
                <w:rFonts w:hint="eastAsia"/>
              </w:rPr>
              <w:t>7</w:t>
            </w:r>
            <w:r>
              <w:t>5</w:t>
            </w:r>
          </w:p>
        </w:tc>
      </w:tr>
      <w:tr w14:paraId="34275512">
        <w:tblPrEx>
          <w:tblCellMar>
            <w:top w:w="0" w:type="dxa"/>
            <w:left w:w="108" w:type="dxa"/>
            <w:bottom w:w="0" w:type="dxa"/>
            <w:right w:w="108" w:type="dxa"/>
          </w:tblCellMar>
        </w:tblPrEx>
        <w:trPr>
          <w:trHeight w:val="163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2FC8">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099A">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E5A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E925">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2C9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短袖衬衫</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2726A0">
            <w:pPr>
              <w:textAlignment w:val="center"/>
              <w:rPr>
                <w:rFonts w:ascii="宋体" w:hAnsi="宋体" w:cs="宋体"/>
                <w:color w:val="000000"/>
              </w:rPr>
            </w:pPr>
            <w:r>
              <w:rPr>
                <w:rFonts w:hint="eastAsia" w:ascii="宋体" w:hAnsi="宋体" w:cs="宋体"/>
                <w:color w:val="000000"/>
                <w:kern w:val="0"/>
                <w:sz w:val="24"/>
                <w:lang w:bidi="ar"/>
              </w:rPr>
              <w:t>1.面料:弹力府绸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2.成分:98%棉2%氨纶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3.克重：135g/m²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34896796">
            <w:pPr>
              <w:jc w:val="center"/>
              <w:textAlignment w:val="center"/>
              <w:rPr>
                <w:rFonts w:ascii="宋体" w:hAnsi="宋体" w:cs="宋体"/>
                <w:b/>
                <w:bCs/>
                <w:color w:val="FF0000"/>
                <w:sz w:val="20"/>
                <w:szCs w:val="20"/>
              </w:rPr>
            </w:pPr>
            <w:r>
              <w:drawing>
                <wp:anchor distT="0" distB="0" distL="114300" distR="114300" simplePos="0" relativeHeight="251663360" behindDoc="0" locked="0" layoutInCell="1" allowOverlap="1">
                  <wp:simplePos x="0" y="0"/>
                  <wp:positionH relativeFrom="column">
                    <wp:posOffset>431165</wp:posOffset>
                  </wp:positionH>
                  <wp:positionV relativeFrom="paragraph">
                    <wp:posOffset>186690</wp:posOffset>
                  </wp:positionV>
                  <wp:extent cx="540385" cy="720090"/>
                  <wp:effectExtent l="0" t="0" r="12065" b="3810"/>
                  <wp:wrapNone/>
                  <wp:docPr id="15" name="图片_35"/>
                  <wp:cNvGraphicFramePr/>
                  <a:graphic xmlns:a="http://schemas.openxmlformats.org/drawingml/2006/main">
                    <a:graphicData uri="http://schemas.openxmlformats.org/drawingml/2006/picture">
                      <pic:pic xmlns:pic="http://schemas.openxmlformats.org/drawingml/2006/picture">
                        <pic:nvPicPr>
                          <pic:cNvPr id="15" name="图片_35"/>
                          <pic:cNvPicPr/>
                        </pic:nvPicPr>
                        <pic:blipFill>
                          <a:blip r:embed="rId12"/>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22AB549">
            <w:pPr>
              <w:jc w:val="center"/>
              <w:textAlignment w:val="center"/>
            </w:pPr>
            <w:r>
              <w:rPr>
                <w:rFonts w:hint="eastAsia"/>
              </w:rPr>
              <w:t>7</w:t>
            </w:r>
            <w:r>
              <w:t>5</w:t>
            </w:r>
          </w:p>
        </w:tc>
      </w:tr>
      <w:tr w14:paraId="23CE4FAC">
        <w:tblPrEx>
          <w:tblCellMar>
            <w:top w:w="0" w:type="dxa"/>
            <w:left w:w="108" w:type="dxa"/>
            <w:bottom w:w="0" w:type="dxa"/>
            <w:right w:w="108" w:type="dxa"/>
          </w:tblCellMar>
        </w:tblPrEx>
        <w:trPr>
          <w:trHeight w:val="1628"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0EC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FAA">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158">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990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235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短裤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A6191">
            <w:pPr>
              <w:textAlignment w:val="center"/>
              <w:rPr>
                <w:rFonts w:ascii="宋体" w:hAnsi="宋体" w:cs="宋体"/>
                <w:color w:val="000000"/>
              </w:rPr>
            </w:pPr>
            <w:r>
              <w:rPr>
                <w:rFonts w:hint="eastAsia" w:ascii="宋体" w:hAnsi="宋体" w:cs="宋体"/>
                <w:color w:val="000000"/>
                <w:kern w:val="0"/>
                <w:sz w:val="24"/>
                <w:lang w:bidi="ar"/>
              </w:rPr>
              <w:t>1.面料:CVC薄纱卡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2.成分:60%棉40%聚酯纤维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3.克重：189g/m²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7F1B8DB6">
            <w:pPr>
              <w:jc w:val="center"/>
              <w:textAlignment w:val="center"/>
              <w:rPr>
                <w:rFonts w:ascii="宋体" w:hAnsi="宋体" w:cs="宋体"/>
                <w:color w:val="000000"/>
                <w:sz w:val="22"/>
                <w:szCs w:val="22"/>
              </w:rPr>
            </w:pPr>
            <w:r>
              <w:drawing>
                <wp:anchor distT="0" distB="0" distL="114300" distR="114300" simplePos="0" relativeHeight="251664384" behindDoc="0" locked="0" layoutInCell="1" allowOverlap="1">
                  <wp:simplePos x="0" y="0"/>
                  <wp:positionH relativeFrom="column">
                    <wp:posOffset>431165</wp:posOffset>
                  </wp:positionH>
                  <wp:positionV relativeFrom="paragraph">
                    <wp:posOffset>158750</wp:posOffset>
                  </wp:positionV>
                  <wp:extent cx="540385" cy="720090"/>
                  <wp:effectExtent l="0" t="0" r="12065" b="3810"/>
                  <wp:wrapNone/>
                  <wp:docPr id="14" name="图片_37"/>
                  <wp:cNvGraphicFramePr/>
                  <a:graphic xmlns:a="http://schemas.openxmlformats.org/drawingml/2006/main">
                    <a:graphicData uri="http://schemas.openxmlformats.org/drawingml/2006/picture">
                      <pic:pic xmlns:pic="http://schemas.openxmlformats.org/drawingml/2006/picture">
                        <pic:nvPicPr>
                          <pic:cNvPr id="14" name="图片_37"/>
                          <pic:cNvPicPr/>
                        </pic:nvPicPr>
                        <pic:blipFill>
                          <a:blip r:embed="rId13"/>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DD6843B">
            <w:pPr>
              <w:jc w:val="center"/>
              <w:textAlignment w:val="center"/>
            </w:pPr>
            <w:r>
              <w:rPr>
                <w:rFonts w:hint="eastAsia"/>
              </w:rPr>
              <w:t>7</w:t>
            </w:r>
            <w:r>
              <w:t>5</w:t>
            </w:r>
          </w:p>
        </w:tc>
      </w:tr>
      <w:tr w14:paraId="65CE30E3">
        <w:tblPrEx>
          <w:tblCellMar>
            <w:top w:w="0" w:type="dxa"/>
            <w:left w:w="108" w:type="dxa"/>
            <w:bottom w:w="0" w:type="dxa"/>
            <w:right w:w="108" w:type="dxa"/>
          </w:tblCellMar>
        </w:tblPrEx>
        <w:trPr>
          <w:trHeight w:val="1547"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379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64F3">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92C9">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CF2A">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329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裙裤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469B9">
            <w:pPr>
              <w:textAlignment w:val="center"/>
              <w:rPr>
                <w:rFonts w:ascii="宋体" w:hAnsi="宋体" w:cs="宋体"/>
                <w:color w:val="000000"/>
              </w:rPr>
            </w:pPr>
            <w:r>
              <w:rPr>
                <w:rFonts w:hint="eastAsia" w:ascii="宋体" w:hAnsi="宋体" w:cs="宋体"/>
                <w:color w:val="000000"/>
                <w:kern w:val="0"/>
                <w:sz w:val="24"/>
                <w:lang w:bidi="ar"/>
              </w:rPr>
              <w:t>1.面料:CVC薄纱卡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2.成分:60%棉40%聚酯纤维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3.克重：189g/m²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1FDB750">
            <w:pPr>
              <w:jc w:val="center"/>
              <w:textAlignment w:val="center"/>
              <w:rPr>
                <w:rFonts w:ascii="宋体" w:hAnsi="宋体" w:cs="宋体"/>
                <w:color w:val="000000"/>
                <w:sz w:val="22"/>
                <w:szCs w:val="22"/>
              </w:rPr>
            </w:pPr>
            <w:r>
              <w:drawing>
                <wp:anchor distT="0" distB="0" distL="114300" distR="114300" simplePos="0" relativeHeight="251665408" behindDoc="0" locked="0" layoutInCell="1" allowOverlap="1">
                  <wp:simplePos x="0" y="0"/>
                  <wp:positionH relativeFrom="column">
                    <wp:posOffset>431165</wp:posOffset>
                  </wp:positionH>
                  <wp:positionV relativeFrom="paragraph">
                    <wp:posOffset>217805</wp:posOffset>
                  </wp:positionV>
                  <wp:extent cx="540385" cy="720090"/>
                  <wp:effectExtent l="0" t="0" r="12065" b="3810"/>
                  <wp:wrapNone/>
                  <wp:docPr id="13" name="图片_38"/>
                  <wp:cNvGraphicFramePr/>
                  <a:graphic xmlns:a="http://schemas.openxmlformats.org/drawingml/2006/main">
                    <a:graphicData uri="http://schemas.openxmlformats.org/drawingml/2006/picture">
                      <pic:pic xmlns:pic="http://schemas.openxmlformats.org/drawingml/2006/picture">
                        <pic:nvPicPr>
                          <pic:cNvPr id="13" name="图片_38"/>
                          <pic:cNvPicPr/>
                        </pic:nvPicPr>
                        <pic:blipFill>
                          <a:blip r:embed="rId14"/>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9F52598">
            <w:pPr>
              <w:jc w:val="center"/>
              <w:textAlignment w:val="center"/>
            </w:pPr>
            <w:r>
              <w:rPr>
                <w:rFonts w:hint="eastAsia"/>
              </w:rPr>
              <w:t>7</w:t>
            </w:r>
            <w:r>
              <w:t>5</w:t>
            </w:r>
          </w:p>
        </w:tc>
      </w:tr>
      <w:tr w14:paraId="5F3CB3AE">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DEDF">
            <w:pPr>
              <w:jc w:val="center"/>
              <w:textAlignment w:val="center"/>
              <w:rPr>
                <w:rFonts w:ascii="宋体" w:hAnsi="宋体" w:cs="宋体"/>
                <w:color w:val="000000"/>
                <w:sz w:val="20"/>
                <w:szCs w:val="20"/>
                <w:lang w:bidi="ar"/>
              </w:rPr>
            </w:pPr>
            <w:r>
              <w:rPr>
                <w:rFonts w:hint="eastAsia" w:ascii="宋体" w:hAnsi="宋体" w:cs="宋体"/>
                <w:color w:val="000000"/>
                <w:kern w:val="0"/>
                <w:sz w:val="20"/>
                <w:szCs w:val="20"/>
                <w:lang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352D">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秋装</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78D3">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4136">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277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卫衣</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4621C">
            <w:pPr>
              <w:textAlignment w:val="center"/>
              <w:rPr>
                <w:rFonts w:ascii="宋体" w:hAnsi="宋体" w:cs="宋体"/>
                <w:color w:val="000000"/>
              </w:rPr>
            </w:pPr>
            <w:r>
              <w:rPr>
                <w:rFonts w:hint="eastAsia" w:ascii="宋体" w:hAnsi="宋体" w:cs="宋体"/>
                <w:color w:val="000000"/>
                <w:kern w:val="0"/>
                <w:sz w:val="24"/>
                <w:lang w:bidi="ar"/>
              </w:rPr>
              <w:t>1.面料：棉涤氨空气层</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2.成分：80%棉17%聚酯纤维3%氨纶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3.克重：290g/m²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379BF59">
            <w:pPr>
              <w:jc w:val="center"/>
              <w:textAlignment w:val="center"/>
              <w:rPr>
                <w:rFonts w:ascii="宋体" w:hAnsi="宋体" w:cs="宋体"/>
                <w:color w:val="000000"/>
                <w:sz w:val="22"/>
                <w:szCs w:val="22"/>
              </w:rPr>
            </w:pPr>
            <w:r>
              <w:drawing>
                <wp:anchor distT="0" distB="0" distL="114300" distR="114300" simplePos="0" relativeHeight="251673600" behindDoc="0" locked="0" layoutInCell="1" allowOverlap="1">
                  <wp:simplePos x="0" y="0"/>
                  <wp:positionH relativeFrom="column">
                    <wp:posOffset>431165</wp:posOffset>
                  </wp:positionH>
                  <wp:positionV relativeFrom="paragraph">
                    <wp:posOffset>165735</wp:posOffset>
                  </wp:positionV>
                  <wp:extent cx="540385" cy="720090"/>
                  <wp:effectExtent l="0" t="0" r="12065" b="3810"/>
                  <wp:wrapNone/>
                  <wp:docPr id="12" name="图片_43"/>
                  <wp:cNvGraphicFramePr/>
                  <a:graphic xmlns:a="http://schemas.openxmlformats.org/drawingml/2006/main">
                    <a:graphicData uri="http://schemas.openxmlformats.org/drawingml/2006/picture">
                      <pic:pic xmlns:pic="http://schemas.openxmlformats.org/drawingml/2006/picture">
                        <pic:nvPicPr>
                          <pic:cNvPr id="12" name="图片_43"/>
                          <pic:cNvPicPr/>
                        </pic:nvPicPr>
                        <pic:blipFill>
                          <a:blip r:embed="rId15"/>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CFA316F">
            <w:pPr>
              <w:jc w:val="center"/>
              <w:textAlignment w:val="center"/>
            </w:pPr>
            <w:r>
              <w:rPr>
                <w:rFonts w:hint="eastAsia"/>
              </w:rPr>
              <w:t>1</w:t>
            </w:r>
            <w:r>
              <w:t>30</w:t>
            </w:r>
          </w:p>
        </w:tc>
      </w:tr>
      <w:tr w14:paraId="6795589A">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2AD1">
            <w:pPr>
              <w:jc w:val="center"/>
              <w:textAlignment w:val="center"/>
              <w:rPr>
                <w:rFonts w:ascii="宋体" w:hAnsi="宋体" w:cs="宋体"/>
                <w:color w:val="000000"/>
                <w:sz w:val="20"/>
                <w:szCs w:val="20"/>
                <w:lang w:bidi="ar"/>
              </w:rPr>
            </w:pPr>
            <w:r>
              <w:rPr>
                <w:rFonts w:hint="eastAsia" w:ascii="宋体" w:hAnsi="宋体" w:cs="宋体"/>
                <w:color w:val="000000"/>
                <w:kern w:val="0"/>
                <w:sz w:val="20"/>
                <w:szCs w:val="20"/>
                <w:lang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C0F1">
            <w:pPr>
              <w:jc w:val="center"/>
              <w:textAlignment w:val="center"/>
              <w:rPr>
                <w:rFonts w:ascii="宋体" w:hAnsi="宋体" w:cs="宋体"/>
                <w:color w:val="000000"/>
                <w:sz w:val="20"/>
                <w:szCs w:val="20"/>
                <w:lang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F86">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3E80">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C94D">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卫裤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62B8B">
            <w:pPr>
              <w:textAlignment w:val="center"/>
              <w:rPr>
                <w:rFonts w:ascii="宋体" w:hAnsi="宋体" w:cs="宋体"/>
                <w:color w:val="000000"/>
              </w:rPr>
            </w:pPr>
            <w:r>
              <w:rPr>
                <w:rFonts w:hint="eastAsia" w:ascii="宋体" w:hAnsi="宋体" w:cs="宋体"/>
                <w:color w:val="000000"/>
                <w:kern w:val="0"/>
                <w:sz w:val="24"/>
                <w:lang w:bidi="ar"/>
              </w:rPr>
              <w:t>1.面料：罗马布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2.成分：80%棉20%聚酯纤维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3.克重：300g/m²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4271506">
            <w:pPr>
              <w:jc w:val="center"/>
              <w:textAlignment w:val="center"/>
              <w:rPr>
                <w:rFonts w:ascii="宋体" w:hAnsi="宋体" w:cs="宋体"/>
                <w:color w:val="000000"/>
                <w:sz w:val="22"/>
                <w:szCs w:val="22"/>
              </w:rPr>
            </w:pPr>
            <w:r>
              <w:drawing>
                <wp:anchor distT="0" distB="0" distL="114300" distR="114300" simplePos="0" relativeHeight="251674624" behindDoc="0" locked="0" layoutInCell="1" allowOverlap="1">
                  <wp:simplePos x="0" y="0"/>
                  <wp:positionH relativeFrom="column">
                    <wp:posOffset>428625</wp:posOffset>
                  </wp:positionH>
                  <wp:positionV relativeFrom="paragraph">
                    <wp:posOffset>163830</wp:posOffset>
                  </wp:positionV>
                  <wp:extent cx="540385" cy="720090"/>
                  <wp:effectExtent l="0" t="0" r="12065" b="3810"/>
                  <wp:wrapNone/>
                  <wp:docPr id="11" name="图片_44"/>
                  <wp:cNvGraphicFramePr/>
                  <a:graphic xmlns:a="http://schemas.openxmlformats.org/drawingml/2006/main">
                    <a:graphicData uri="http://schemas.openxmlformats.org/drawingml/2006/picture">
                      <pic:pic xmlns:pic="http://schemas.openxmlformats.org/drawingml/2006/picture">
                        <pic:nvPicPr>
                          <pic:cNvPr id="11" name="图片_44"/>
                          <pic:cNvPicPr/>
                        </pic:nvPicPr>
                        <pic:blipFill>
                          <a:blip r:embed="rId16"/>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0AE05DA">
            <w:pPr>
              <w:jc w:val="center"/>
              <w:textAlignment w:val="center"/>
            </w:pPr>
            <w:r>
              <w:rPr>
                <w:rFonts w:hint="eastAsia"/>
              </w:rPr>
              <w:t>1</w:t>
            </w:r>
            <w:r>
              <w:t>00</w:t>
            </w:r>
          </w:p>
        </w:tc>
      </w:tr>
      <w:tr w14:paraId="4D33CBAB">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C8CD">
            <w:pPr>
              <w:jc w:val="center"/>
              <w:textAlignment w:val="center"/>
              <w:rPr>
                <w:rFonts w:ascii="宋体" w:hAnsi="宋体" w:cs="宋体"/>
                <w:color w:val="000000"/>
                <w:sz w:val="20"/>
                <w:szCs w:val="20"/>
                <w:lang w:bidi="ar"/>
              </w:rPr>
            </w:pPr>
            <w:r>
              <w:rPr>
                <w:rFonts w:hint="eastAsia" w:ascii="宋体" w:hAnsi="宋体" w:cs="宋体"/>
                <w:color w:val="000000"/>
                <w:kern w:val="0"/>
                <w:sz w:val="20"/>
                <w:szCs w:val="20"/>
                <w:lang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70C1">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冬装</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4ABE">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627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9D5D">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冬装外壳</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E33F8">
            <w:pPr>
              <w:textAlignment w:val="center"/>
              <w:rPr>
                <w:rFonts w:ascii="宋体" w:hAnsi="宋体" w:cs="宋体"/>
                <w:color w:val="000000"/>
              </w:rPr>
            </w:pPr>
            <w:r>
              <w:rPr>
                <w:rFonts w:hint="eastAsia" w:ascii="宋体" w:hAnsi="宋体" w:cs="宋体"/>
                <w:color w:val="000000"/>
                <w:kern w:val="0"/>
                <w:sz w:val="24"/>
                <w:lang w:bidi="ar"/>
              </w:rPr>
              <w:t>1.面料：T400破卡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2.成分：面料：100%聚酯纤维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里料：100%聚酯纤维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3.克重：180g/m²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0FBC9ED8">
            <w:pPr>
              <w:jc w:val="center"/>
              <w:textAlignment w:val="center"/>
              <w:rPr>
                <w:rFonts w:ascii="宋体" w:hAnsi="宋体" w:cs="宋体"/>
                <w:color w:val="000000"/>
                <w:sz w:val="22"/>
                <w:szCs w:val="22"/>
              </w:rPr>
            </w:pPr>
            <w:r>
              <w:drawing>
                <wp:anchor distT="0" distB="0" distL="114300" distR="114300" simplePos="0" relativeHeight="251675648" behindDoc="0" locked="0" layoutInCell="1" allowOverlap="1">
                  <wp:simplePos x="0" y="0"/>
                  <wp:positionH relativeFrom="column">
                    <wp:posOffset>456565</wp:posOffset>
                  </wp:positionH>
                  <wp:positionV relativeFrom="paragraph">
                    <wp:posOffset>316865</wp:posOffset>
                  </wp:positionV>
                  <wp:extent cx="540385" cy="720090"/>
                  <wp:effectExtent l="0" t="0" r="12065" b="3810"/>
                  <wp:wrapNone/>
                  <wp:docPr id="10" name="图片_45"/>
                  <wp:cNvGraphicFramePr/>
                  <a:graphic xmlns:a="http://schemas.openxmlformats.org/drawingml/2006/main">
                    <a:graphicData uri="http://schemas.openxmlformats.org/drawingml/2006/picture">
                      <pic:pic xmlns:pic="http://schemas.openxmlformats.org/drawingml/2006/picture">
                        <pic:nvPicPr>
                          <pic:cNvPr id="10" name="图片_45"/>
                          <pic:cNvPicPr/>
                        </pic:nvPicPr>
                        <pic:blipFill>
                          <a:blip r:embed="rId17"/>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326FE8D">
            <w:pPr>
              <w:jc w:val="center"/>
              <w:textAlignment w:val="center"/>
            </w:pPr>
            <w:r>
              <w:rPr>
                <w:rFonts w:hint="eastAsia"/>
              </w:rPr>
              <w:t>1</w:t>
            </w:r>
            <w:r>
              <w:t>60</w:t>
            </w:r>
          </w:p>
        </w:tc>
      </w:tr>
      <w:tr w14:paraId="2F2BFE66">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781F">
            <w:pPr>
              <w:jc w:val="center"/>
              <w:textAlignment w:val="center"/>
              <w:rPr>
                <w:rFonts w:ascii="宋体" w:hAnsi="宋体" w:cs="宋体"/>
                <w:color w:val="000000"/>
                <w:sz w:val="20"/>
                <w:szCs w:val="20"/>
                <w:lang w:bidi="ar"/>
              </w:rPr>
            </w:pPr>
            <w:r>
              <w:rPr>
                <w:rFonts w:hint="eastAsia" w:ascii="宋体" w:hAnsi="宋体" w:cs="宋体"/>
                <w:color w:val="000000"/>
                <w:kern w:val="0"/>
                <w:sz w:val="20"/>
                <w:szCs w:val="20"/>
                <w:lang w:bidi="ar"/>
              </w:rPr>
              <w:t>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AFBD">
            <w:pPr>
              <w:jc w:val="center"/>
              <w:textAlignment w:val="center"/>
              <w:rPr>
                <w:rFonts w:ascii="宋体" w:hAnsi="宋体" w:cs="宋体"/>
                <w:color w:val="000000"/>
                <w:sz w:val="20"/>
                <w:szCs w:val="20"/>
                <w:lang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AF5A">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9356">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D0D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绒胆</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BE3C2">
            <w:pPr>
              <w:textAlignment w:val="center"/>
              <w:rPr>
                <w:rFonts w:ascii="宋体" w:hAnsi="宋体" w:cs="宋体"/>
                <w:color w:val="000000"/>
              </w:rPr>
            </w:pPr>
            <w:r>
              <w:rPr>
                <w:rFonts w:hint="eastAsia" w:ascii="宋体" w:hAnsi="宋体" w:cs="宋体"/>
                <w:color w:val="000000"/>
                <w:kern w:val="0"/>
                <w:sz w:val="24"/>
                <w:lang w:bidi="ar"/>
              </w:rPr>
              <w:t>1.面料：摇粒绒复合</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2.成分：100%聚酯纤维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3.克重：380g/m²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44E6671B">
            <w:pPr>
              <w:jc w:val="center"/>
              <w:textAlignment w:val="center"/>
              <w:rPr>
                <w:rFonts w:ascii="微软雅黑" w:hAnsi="微软雅黑" w:eastAsia="微软雅黑" w:cs="微软雅黑"/>
                <w:color w:val="000000"/>
              </w:rPr>
            </w:pPr>
            <w:r>
              <w:rPr>
                <w:rFonts w:hint="eastAsia" w:ascii="微软雅黑" w:hAnsi="微软雅黑" w:eastAsia="微软雅黑" w:cs="微软雅黑"/>
                <w:color w:val="000000"/>
                <w:lang w:bidi="ar"/>
              </w:rPr>
              <w:fldChar w:fldCharType="begin"/>
            </w:r>
            <w:r>
              <w:instrText xml:space="preserve"> INCLUDEPICTURE "D:\\qq\\Documents\\WeChat%20Files\\wxid_bstpex1niqg922\\FileStorage\\caizh\\AppData\\Local\\Temp\\ksohtml\\clip_cell_image6.png" \* MERGEFORMAT \d </w:instrText>
            </w:r>
            <w:r>
              <w:rPr>
                <w:rFonts w:hint="eastAsia" w:ascii="微软雅黑" w:hAnsi="微软雅黑" w:eastAsia="微软雅黑" w:cs="微软雅黑"/>
                <w:color w:val="000000"/>
                <w:lang w:bidi="ar"/>
              </w:rPr>
              <w:fldChar w:fldCharType="separate"/>
            </w:r>
            <w:r>
              <w:rPr>
                <w:rFonts w:ascii="微软雅黑" w:hAnsi="微软雅黑" w:eastAsia="微软雅黑" w:cs="微软雅黑"/>
                <w:color w:val="000000"/>
                <w:lang w:bidi="ar"/>
              </w:rPr>
              <w:drawing>
                <wp:inline distT="0" distB="0" distL="114300" distR="114300">
                  <wp:extent cx="890270" cy="723900"/>
                  <wp:effectExtent l="0" t="0" r="5080" b="0"/>
                  <wp:docPr id="9" name="图片 1" descr="IMG_256"/>
                  <wp:cNvGraphicFramePr/>
                  <a:graphic xmlns:a="http://schemas.openxmlformats.org/drawingml/2006/main">
                    <a:graphicData uri="http://schemas.openxmlformats.org/drawingml/2006/picture">
                      <pic:pic xmlns:pic="http://schemas.openxmlformats.org/drawingml/2006/picture">
                        <pic:nvPicPr>
                          <pic:cNvPr id="9" name="图片 1" descr="IMG_256"/>
                          <pic:cNvPicPr/>
                        </pic:nvPicPr>
                        <pic:blipFill>
                          <a:blip r:embed="rId18"/>
                          <a:stretch>
                            <a:fillRect/>
                          </a:stretch>
                        </pic:blipFill>
                        <pic:spPr>
                          <a:xfrm>
                            <a:off x="0" y="0"/>
                            <a:ext cx="890270" cy="723900"/>
                          </a:xfrm>
                          <a:prstGeom prst="rect">
                            <a:avLst/>
                          </a:prstGeom>
                          <a:noFill/>
                          <a:ln>
                            <a:noFill/>
                          </a:ln>
                        </pic:spPr>
                      </pic:pic>
                    </a:graphicData>
                  </a:graphic>
                </wp:inline>
              </w:drawing>
            </w:r>
            <w:r>
              <w:rPr>
                <w:rFonts w:hint="eastAsia" w:ascii="微软雅黑" w:hAnsi="微软雅黑" w:eastAsia="微软雅黑" w:cs="微软雅黑"/>
                <w:color w:val="000000"/>
                <w:lang w:bidi="ar"/>
              </w:rPr>
              <w:fldChar w:fldCharType="end"/>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9AE6D3C">
            <w:pPr>
              <w:jc w:val="center"/>
              <w:textAlignment w:val="center"/>
              <w:rPr>
                <w:rFonts w:hint="eastAsia" w:ascii="微软雅黑" w:hAnsi="微软雅黑" w:eastAsia="微软雅黑" w:cs="微软雅黑"/>
                <w:color w:val="000000"/>
                <w:lang w:bidi="ar"/>
              </w:rPr>
            </w:pPr>
            <w:r>
              <w:rPr>
                <w:rFonts w:hint="eastAsia" w:ascii="微软雅黑" w:hAnsi="微软雅黑" w:eastAsia="微软雅黑" w:cs="微软雅黑"/>
                <w:color w:val="000000"/>
                <w:lang w:bidi="ar"/>
              </w:rPr>
              <w:t>1</w:t>
            </w:r>
            <w:r>
              <w:rPr>
                <w:rFonts w:ascii="微软雅黑" w:hAnsi="微软雅黑" w:eastAsia="微软雅黑" w:cs="微软雅黑"/>
                <w:color w:val="000000"/>
                <w:lang w:bidi="ar"/>
              </w:rPr>
              <w:t>20</w:t>
            </w:r>
          </w:p>
        </w:tc>
      </w:tr>
      <w:tr w14:paraId="5CFC449B">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B83B">
            <w:pPr>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359E">
            <w:pPr>
              <w:jc w:val="center"/>
              <w:textAlignment w:val="center"/>
              <w:rPr>
                <w:rFonts w:ascii="宋体" w:hAnsi="宋体" w:cs="宋体"/>
                <w:color w:val="000000"/>
                <w:sz w:val="20"/>
                <w:szCs w:val="20"/>
                <w:lang w:bidi="ar"/>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9E1B">
            <w:pPr>
              <w:jc w:val="center"/>
              <w:textAlignment w:val="center"/>
              <w:rPr>
                <w:rFonts w:hint="eastAsia" w:ascii="宋体" w:hAnsi="宋体" w:cs="宋体"/>
                <w:color w:val="000000"/>
                <w:kern w:val="0"/>
                <w:sz w:val="20"/>
                <w:szCs w:val="20"/>
                <w:lang w:bidi="ar"/>
              </w:rPr>
            </w:pPr>
            <w:r>
              <w:rPr>
                <w:rFonts w:hint="eastAsia" w:ascii="宋体" w:hAnsi="宋体" w:cs="宋体"/>
                <w:color w:val="FF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FB15">
            <w:pPr>
              <w:jc w:val="center"/>
              <w:textAlignment w:val="center"/>
              <w:rPr>
                <w:rFonts w:hint="eastAsia" w:ascii="宋体" w:hAnsi="宋体" w:cs="宋体"/>
                <w:color w:val="000000"/>
                <w:kern w:val="0"/>
                <w:sz w:val="20"/>
                <w:szCs w:val="20"/>
                <w:lang w:bidi="ar"/>
              </w:rPr>
            </w:pPr>
            <w:r>
              <w:rPr>
                <w:rFonts w:hint="eastAsia" w:ascii="宋体" w:hAnsi="宋体" w:cs="宋体"/>
                <w:color w:val="FF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70E5">
            <w:pPr>
              <w:jc w:val="center"/>
              <w:textAlignment w:val="center"/>
              <w:rPr>
                <w:rFonts w:hint="eastAsia" w:ascii="宋体" w:hAnsi="宋体" w:cs="宋体"/>
                <w:color w:val="000000"/>
                <w:kern w:val="0"/>
                <w:sz w:val="20"/>
                <w:szCs w:val="20"/>
                <w:lang w:bidi="ar"/>
              </w:rPr>
            </w:pPr>
            <w:r>
              <w:rPr>
                <w:rFonts w:hint="eastAsia" w:ascii="宋体" w:hAnsi="宋体" w:cs="宋体"/>
                <w:color w:val="FF0000"/>
                <w:kern w:val="0"/>
                <w:sz w:val="20"/>
                <w:szCs w:val="20"/>
                <w:lang w:bidi="ar"/>
              </w:rPr>
              <w:t>冬裤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50A54">
            <w:pPr>
              <w:textAlignment w:val="center"/>
              <w:rPr>
                <w:rFonts w:hint="eastAsia" w:ascii="宋体" w:hAnsi="宋体" w:cs="宋体"/>
                <w:color w:val="000000"/>
                <w:kern w:val="0"/>
                <w:sz w:val="24"/>
                <w:lang w:bidi="ar"/>
              </w:rPr>
            </w:pPr>
            <w:r>
              <w:rPr>
                <w:rFonts w:hint="eastAsia" w:ascii="宋体" w:hAnsi="宋体" w:cs="宋体"/>
                <w:color w:val="FF0000"/>
                <w:kern w:val="0"/>
                <w:sz w:val="24"/>
                <w:lang w:bidi="ar"/>
              </w:rPr>
              <w:t>1.面料：烫光不倒绒</w:t>
            </w:r>
            <w:r>
              <w:rPr>
                <w:rFonts w:hint="eastAsia" w:ascii="宋体" w:hAnsi="宋体" w:cs="宋体"/>
                <w:color w:val="FF0000"/>
                <w:kern w:val="0"/>
                <w:sz w:val="24"/>
                <w:lang w:bidi="ar"/>
              </w:rPr>
              <w:br w:type="textWrapping"/>
            </w:r>
            <w:r>
              <w:rPr>
                <w:rFonts w:hint="eastAsia" w:ascii="宋体" w:hAnsi="宋体" w:cs="宋体"/>
                <w:color w:val="FF0000"/>
                <w:kern w:val="0"/>
                <w:sz w:val="24"/>
                <w:lang w:bidi="ar"/>
              </w:rPr>
              <w:t>2.成分：72%聚酯纤维28%棉</w:t>
            </w:r>
            <w:r>
              <w:rPr>
                <w:rFonts w:hint="eastAsia" w:ascii="宋体" w:hAnsi="宋体" w:cs="宋体"/>
                <w:color w:val="FF0000"/>
                <w:kern w:val="0"/>
                <w:sz w:val="24"/>
                <w:lang w:bidi="ar"/>
              </w:rPr>
              <w:br w:type="textWrapping"/>
            </w:r>
            <w:r>
              <w:rPr>
                <w:rFonts w:hint="eastAsia" w:ascii="宋体" w:hAnsi="宋体" w:cs="宋体"/>
                <w:color w:val="FF0000"/>
                <w:kern w:val="0"/>
                <w:sz w:val="24"/>
                <w:lang w:bidi="ar"/>
              </w:rPr>
              <w:t>3.克重：420g/m²</w:t>
            </w:r>
            <w:r>
              <w:rPr>
                <w:rFonts w:hint="eastAsia" w:ascii="宋体" w:hAnsi="宋体" w:cs="宋体"/>
                <w:color w:val="FF0000"/>
                <w:kern w:val="0"/>
                <w:sz w:val="24"/>
                <w:lang w:bidi="ar"/>
              </w:rPr>
              <w:br w:type="textWrapping"/>
            </w:r>
            <w:r>
              <w:rPr>
                <w:rFonts w:hint="eastAsia" w:ascii="宋体" w:hAnsi="宋体" w:cs="宋体"/>
                <w:color w:val="FF0000"/>
                <w:kern w:val="0"/>
                <w:sz w:val="24"/>
                <w:lang w:bidi="ar"/>
              </w:rPr>
              <w:t>4.执行标准：GB/T 31888-2015</w:t>
            </w:r>
            <w:r>
              <w:rPr>
                <w:rFonts w:hint="eastAsia" w:ascii="宋体" w:hAnsi="宋体" w:cs="宋体"/>
                <w:color w:val="FF0000"/>
                <w:kern w:val="0"/>
                <w:sz w:val="24"/>
                <w:lang w:bidi="ar"/>
              </w:rPr>
              <w:br w:type="textWrapping"/>
            </w:r>
            <w:r>
              <w:rPr>
                <w:rFonts w:hint="eastAsia" w:ascii="宋体" w:hAnsi="宋体" w:cs="宋体"/>
                <w:color w:val="FF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B291E5C">
            <w:pPr>
              <w:jc w:val="center"/>
              <w:textAlignment w:val="center"/>
              <w:rPr>
                <w:rFonts w:hint="eastAsia" w:ascii="微软雅黑" w:hAnsi="微软雅黑" w:eastAsia="微软雅黑" w:cs="微软雅黑"/>
                <w:color w:val="000000"/>
                <w:lang w:bidi="ar"/>
              </w:rPr>
            </w:pPr>
            <w:r>
              <w:rPr>
                <w:rFonts w:ascii="微软雅黑" w:hAnsi="微软雅黑" w:eastAsia="微软雅黑" w:cs="微软雅黑"/>
                <w:color w:val="FF0000"/>
                <w:lang w:bidi="ar"/>
              </w:rPr>
              <w:drawing>
                <wp:inline distT="0" distB="0" distL="114300" distR="114300">
                  <wp:extent cx="540385" cy="720725"/>
                  <wp:effectExtent l="0" t="0" r="12065" b="3175"/>
                  <wp:docPr id="8" name="图片 2" descr="f30cc3a9177a85e7354bc2912aa6d2c"/>
                  <wp:cNvGraphicFramePr/>
                  <a:graphic xmlns:a="http://schemas.openxmlformats.org/drawingml/2006/main">
                    <a:graphicData uri="http://schemas.openxmlformats.org/drawingml/2006/picture">
                      <pic:pic xmlns:pic="http://schemas.openxmlformats.org/drawingml/2006/picture">
                        <pic:nvPicPr>
                          <pic:cNvPr id="8" name="图片 2" descr="f30cc3a9177a85e7354bc2912aa6d2c"/>
                          <pic:cNvPicPr/>
                        </pic:nvPicPr>
                        <pic:blipFill>
                          <a:blip r:embed="rId19"/>
                          <a:stretch>
                            <a:fillRect/>
                          </a:stretch>
                        </pic:blipFill>
                        <pic:spPr>
                          <a:xfrm>
                            <a:off x="0" y="0"/>
                            <a:ext cx="540385" cy="720725"/>
                          </a:xfrm>
                          <a:prstGeom prst="rect">
                            <a:avLst/>
                          </a:prstGeom>
                          <a:noFill/>
                          <a:ln>
                            <a:noFill/>
                          </a:ln>
                        </pic:spPr>
                      </pic:pic>
                    </a:graphicData>
                  </a:graphic>
                </wp:inline>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AD661B7">
            <w:pPr>
              <w:jc w:val="center"/>
              <w:textAlignment w:val="center"/>
              <w:rPr>
                <w:rFonts w:hint="eastAsia" w:ascii="微软雅黑" w:hAnsi="微软雅黑" w:eastAsia="微软雅黑" w:cs="微软雅黑"/>
                <w:color w:val="000000"/>
                <w:lang w:bidi="ar"/>
              </w:rPr>
            </w:pPr>
            <w:r>
              <w:rPr>
                <w:rFonts w:hint="eastAsia" w:ascii="微软雅黑" w:hAnsi="微软雅黑" w:eastAsia="微软雅黑" w:cs="微软雅黑"/>
                <w:color w:val="000000"/>
                <w:lang w:bidi="ar"/>
              </w:rPr>
              <w:t>1</w:t>
            </w:r>
            <w:r>
              <w:rPr>
                <w:rFonts w:ascii="微软雅黑" w:hAnsi="微软雅黑" w:eastAsia="微软雅黑" w:cs="微软雅黑"/>
                <w:color w:val="000000"/>
                <w:lang w:bidi="ar"/>
              </w:rPr>
              <w:t>20</w:t>
            </w:r>
          </w:p>
        </w:tc>
      </w:tr>
      <w:tr w14:paraId="290B6D93">
        <w:tblPrEx>
          <w:tblCellMar>
            <w:top w:w="0" w:type="dxa"/>
            <w:left w:w="108" w:type="dxa"/>
            <w:bottom w:w="0" w:type="dxa"/>
            <w:right w:w="108" w:type="dxa"/>
          </w:tblCellMar>
        </w:tblPrEx>
        <w:trPr>
          <w:trHeight w:val="1619"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9541">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3</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4681">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制式校服</w:t>
            </w: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5F07">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9EC5">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C337">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长袖衬衫</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4F540">
            <w:pPr>
              <w:textAlignment w:val="center"/>
              <w:rPr>
                <w:rFonts w:ascii="宋体" w:hAnsi="宋体" w:cs="宋体"/>
                <w:color w:val="000000"/>
              </w:rPr>
            </w:pPr>
            <w:r>
              <w:rPr>
                <w:rFonts w:hint="eastAsia" w:ascii="宋体" w:hAnsi="宋体" w:cs="宋体"/>
                <w:color w:val="000000"/>
                <w:kern w:val="0"/>
                <w:sz w:val="24"/>
                <w:lang w:bidi="ar"/>
              </w:rPr>
              <w:t>1.面料:弹力府绸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2.成分:98%棉2%氨纶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3.克重：135g/m²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4271431B">
            <w:pPr>
              <w:jc w:val="center"/>
              <w:textAlignment w:val="center"/>
              <w:rPr>
                <w:rFonts w:ascii="微软雅黑" w:hAnsi="微软雅黑" w:eastAsia="微软雅黑" w:cs="微软雅黑"/>
                <w:color w:val="000000"/>
                <w:sz w:val="22"/>
                <w:szCs w:val="22"/>
              </w:rPr>
            </w:pPr>
            <w:r>
              <w:drawing>
                <wp:anchor distT="0" distB="0" distL="114300" distR="114300" simplePos="0" relativeHeight="251666432" behindDoc="0" locked="0" layoutInCell="1" allowOverlap="1">
                  <wp:simplePos x="0" y="0"/>
                  <wp:positionH relativeFrom="column">
                    <wp:posOffset>459105</wp:posOffset>
                  </wp:positionH>
                  <wp:positionV relativeFrom="paragraph">
                    <wp:posOffset>16510</wp:posOffset>
                  </wp:positionV>
                  <wp:extent cx="540385" cy="720090"/>
                  <wp:effectExtent l="0" t="0" r="12065" b="3810"/>
                  <wp:wrapNone/>
                  <wp:docPr id="7" name="图片_40"/>
                  <wp:cNvGraphicFramePr/>
                  <a:graphic xmlns:a="http://schemas.openxmlformats.org/drawingml/2006/main">
                    <a:graphicData uri="http://schemas.openxmlformats.org/drawingml/2006/picture">
                      <pic:pic xmlns:pic="http://schemas.openxmlformats.org/drawingml/2006/picture">
                        <pic:nvPicPr>
                          <pic:cNvPr id="7" name="图片_40"/>
                          <pic:cNvPicPr/>
                        </pic:nvPicPr>
                        <pic:blipFill>
                          <a:blip r:embed="rId20"/>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03CF832">
            <w:pPr>
              <w:jc w:val="center"/>
              <w:textAlignment w:val="center"/>
            </w:pPr>
            <w:r>
              <w:rPr>
                <w:rFonts w:hint="eastAsia"/>
              </w:rPr>
              <w:t>8</w:t>
            </w:r>
            <w:r>
              <w:t>0</w:t>
            </w:r>
          </w:p>
        </w:tc>
      </w:tr>
      <w:tr w14:paraId="4A594E2F">
        <w:tblPrEx>
          <w:tblCellMar>
            <w:top w:w="0" w:type="dxa"/>
            <w:left w:w="108" w:type="dxa"/>
            <w:bottom w:w="0" w:type="dxa"/>
            <w:right w:w="108" w:type="dxa"/>
          </w:tblCellMar>
        </w:tblPrEx>
        <w:trPr>
          <w:trHeight w:val="1626"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A13D">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4</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BB52">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691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E8B2">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FA32">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长袖衬衫</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D2ED9">
            <w:pPr>
              <w:textAlignment w:val="center"/>
              <w:rPr>
                <w:rFonts w:ascii="宋体" w:hAnsi="宋体" w:cs="宋体"/>
                <w:color w:val="000000"/>
              </w:rPr>
            </w:pPr>
            <w:r>
              <w:rPr>
                <w:rFonts w:hint="eastAsia" w:ascii="宋体" w:hAnsi="宋体" w:cs="宋体"/>
                <w:color w:val="000000"/>
                <w:kern w:val="0"/>
                <w:sz w:val="24"/>
                <w:lang w:bidi="ar"/>
              </w:rPr>
              <w:t>1.面料:弹力府绸</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2.成分:98%棉2%氨纶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3.克重：135g/m²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2D1C8A2D">
            <w:pPr>
              <w:jc w:val="center"/>
              <w:textAlignment w:val="center"/>
              <w:rPr>
                <w:rFonts w:ascii="微软雅黑" w:hAnsi="微软雅黑" w:eastAsia="微软雅黑" w:cs="微软雅黑"/>
                <w:color w:val="000000"/>
                <w:sz w:val="22"/>
                <w:szCs w:val="22"/>
              </w:rPr>
            </w:pPr>
            <w:r>
              <w:drawing>
                <wp:anchor distT="0" distB="0" distL="114300" distR="114300" simplePos="0" relativeHeight="251667456" behindDoc="0" locked="0" layoutInCell="1" allowOverlap="1">
                  <wp:simplePos x="0" y="0"/>
                  <wp:positionH relativeFrom="column">
                    <wp:posOffset>461645</wp:posOffset>
                  </wp:positionH>
                  <wp:positionV relativeFrom="paragraph">
                    <wp:posOffset>115570</wp:posOffset>
                  </wp:positionV>
                  <wp:extent cx="540385" cy="720090"/>
                  <wp:effectExtent l="0" t="0" r="12065" b="3810"/>
                  <wp:wrapNone/>
                  <wp:docPr id="6" name="图片_39"/>
                  <wp:cNvGraphicFramePr/>
                  <a:graphic xmlns:a="http://schemas.openxmlformats.org/drawingml/2006/main">
                    <a:graphicData uri="http://schemas.openxmlformats.org/drawingml/2006/picture">
                      <pic:pic xmlns:pic="http://schemas.openxmlformats.org/drawingml/2006/picture">
                        <pic:nvPicPr>
                          <pic:cNvPr id="6" name="图片_39"/>
                          <pic:cNvPicPr/>
                        </pic:nvPicPr>
                        <pic:blipFill>
                          <a:blip r:embed="rId21"/>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6BF2CFE">
            <w:pPr>
              <w:jc w:val="center"/>
              <w:textAlignment w:val="center"/>
            </w:pPr>
            <w:r>
              <w:rPr>
                <w:rFonts w:hint="eastAsia"/>
              </w:rPr>
              <w:t>8</w:t>
            </w:r>
            <w:r>
              <w:t>0</w:t>
            </w:r>
          </w:p>
        </w:tc>
      </w:tr>
      <w:tr w14:paraId="4DC44C86">
        <w:tblPrEx>
          <w:tblCellMar>
            <w:top w:w="0" w:type="dxa"/>
            <w:left w:w="108" w:type="dxa"/>
            <w:bottom w:w="0" w:type="dxa"/>
            <w:right w:w="108" w:type="dxa"/>
          </w:tblCellMar>
        </w:tblPrEx>
        <w:trPr>
          <w:trHeight w:val="1664"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B075">
            <w:pPr>
              <w:jc w:val="center"/>
              <w:rPr>
                <w:rFonts w:ascii="宋体" w:hAnsi="宋体" w:cs="宋体"/>
                <w:color w:val="000000"/>
                <w:sz w:val="20"/>
                <w:szCs w:val="20"/>
              </w:rPr>
            </w:pPr>
            <w:r>
              <w:rPr>
                <w:rFonts w:hint="eastAsia" w:ascii="宋体" w:hAnsi="宋体" w:cs="宋体"/>
                <w:color w:val="000000"/>
                <w:sz w:val="20"/>
                <w:szCs w:val="20"/>
              </w:rPr>
              <w:t>1</w:t>
            </w:r>
            <w:r>
              <w:rPr>
                <w:rFonts w:ascii="宋体" w:hAnsi="宋体" w:cs="宋体"/>
                <w:color w:val="000000"/>
                <w:sz w:val="20"/>
                <w:szCs w:val="20"/>
              </w:rPr>
              <w:t>5</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3A7D">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3F98">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2784">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DEB8">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礼服长裤</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7FD8B">
            <w:pPr>
              <w:textAlignment w:val="center"/>
              <w:rPr>
                <w:rFonts w:ascii="宋体" w:hAnsi="宋体" w:cs="宋体"/>
                <w:color w:val="000000"/>
              </w:rPr>
            </w:pPr>
            <w:r>
              <w:rPr>
                <w:rFonts w:hint="eastAsia" w:ascii="宋体" w:hAnsi="宋体" w:cs="宋体"/>
                <w:color w:val="000000"/>
                <w:kern w:val="0"/>
                <w:sz w:val="24"/>
                <w:lang w:bidi="ar"/>
              </w:rPr>
              <w:t>1.面料:CVC薄纱卡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2.成分:60%棉40%聚酯纤维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3.克重：185g/m²</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C5BA278">
            <w:pPr>
              <w:jc w:val="center"/>
              <w:rPr>
                <w:rFonts w:ascii="宋体" w:hAnsi="宋体" w:cs="宋体"/>
                <w:color w:val="000000"/>
                <w:sz w:val="22"/>
                <w:szCs w:val="22"/>
              </w:rPr>
            </w:pPr>
            <w:r>
              <w:drawing>
                <wp:anchor distT="0" distB="0" distL="114300" distR="114300" simplePos="0" relativeHeight="251668480" behindDoc="0" locked="0" layoutInCell="1" allowOverlap="1">
                  <wp:simplePos x="0" y="0"/>
                  <wp:positionH relativeFrom="column">
                    <wp:posOffset>445770</wp:posOffset>
                  </wp:positionH>
                  <wp:positionV relativeFrom="paragraph">
                    <wp:posOffset>99060</wp:posOffset>
                  </wp:positionV>
                  <wp:extent cx="540385" cy="720090"/>
                  <wp:effectExtent l="0" t="0" r="12065" b="3810"/>
                  <wp:wrapNone/>
                  <wp:docPr id="5" name="图片_41"/>
                  <wp:cNvGraphicFramePr/>
                  <a:graphic xmlns:a="http://schemas.openxmlformats.org/drawingml/2006/main">
                    <a:graphicData uri="http://schemas.openxmlformats.org/drawingml/2006/picture">
                      <pic:pic xmlns:pic="http://schemas.openxmlformats.org/drawingml/2006/picture">
                        <pic:nvPicPr>
                          <pic:cNvPr id="5" name="图片_41"/>
                          <pic:cNvPicPr/>
                        </pic:nvPicPr>
                        <pic:blipFill>
                          <a:blip r:embed="rId22"/>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073342F">
            <w:pPr>
              <w:jc w:val="center"/>
            </w:pPr>
            <w:r>
              <w:rPr>
                <w:rFonts w:hint="eastAsia"/>
              </w:rPr>
              <w:t>8</w:t>
            </w:r>
            <w:r>
              <w:t>0</w:t>
            </w:r>
          </w:p>
        </w:tc>
      </w:tr>
      <w:tr w14:paraId="05DEB63B">
        <w:tblPrEx>
          <w:tblCellMar>
            <w:top w:w="0" w:type="dxa"/>
            <w:left w:w="108" w:type="dxa"/>
            <w:bottom w:w="0" w:type="dxa"/>
            <w:right w:w="108" w:type="dxa"/>
          </w:tblCellMar>
        </w:tblPrEx>
        <w:trPr>
          <w:trHeight w:val="1201"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4131">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6</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7866">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6586">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F686">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D43C">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格子裙</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01DD6">
            <w:pPr>
              <w:textAlignment w:val="center"/>
              <w:rPr>
                <w:rFonts w:ascii="宋体" w:hAnsi="宋体" w:cs="宋体"/>
                <w:color w:val="000000"/>
              </w:rPr>
            </w:pPr>
            <w:r>
              <w:rPr>
                <w:rFonts w:hint="eastAsia" w:ascii="宋体" w:hAnsi="宋体" w:cs="宋体"/>
                <w:color w:val="000000"/>
                <w:kern w:val="0"/>
                <w:sz w:val="24"/>
                <w:lang w:bidi="ar"/>
              </w:rPr>
              <w:t>1.面料：色织格子</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2.成分：面料：65%聚酯纤维35%粘胶纤维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        里料：100%棉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0"/>
            <w:vAlign w:val="center"/>
          </w:tcPr>
          <w:p w14:paraId="56613CDB">
            <w:pPr>
              <w:jc w:val="center"/>
              <w:textAlignment w:val="center"/>
              <w:rPr>
                <w:rFonts w:ascii="微软雅黑" w:hAnsi="微软雅黑" w:eastAsia="微软雅黑" w:cs="微软雅黑"/>
                <w:color w:val="000000"/>
                <w:sz w:val="28"/>
                <w:szCs w:val="28"/>
              </w:rPr>
            </w:pPr>
            <w:r>
              <w:drawing>
                <wp:anchor distT="0" distB="0" distL="114300" distR="114300" simplePos="0" relativeHeight="251669504" behindDoc="0" locked="0" layoutInCell="1" allowOverlap="1">
                  <wp:simplePos x="0" y="0"/>
                  <wp:positionH relativeFrom="column">
                    <wp:posOffset>448310</wp:posOffset>
                  </wp:positionH>
                  <wp:positionV relativeFrom="paragraph">
                    <wp:posOffset>97790</wp:posOffset>
                  </wp:positionV>
                  <wp:extent cx="540385" cy="720090"/>
                  <wp:effectExtent l="0" t="0" r="12065" b="3810"/>
                  <wp:wrapNone/>
                  <wp:docPr id="4" name="图片_47"/>
                  <wp:cNvGraphicFramePr/>
                  <a:graphic xmlns:a="http://schemas.openxmlformats.org/drawingml/2006/main">
                    <a:graphicData uri="http://schemas.openxmlformats.org/drawingml/2006/picture">
                      <pic:pic xmlns:pic="http://schemas.openxmlformats.org/drawingml/2006/picture">
                        <pic:nvPicPr>
                          <pic:cNvPr id="4" name="图片_47"/>
                          <pic:cNvPicPr/>
                        </pic:nvPicPr>
                        <pic:blipFill>
                          <a:blip r:embed="rId23"/>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FC51038">
            <w:pPr>
              <w:jc w:val="center"/>
              <w:textAlignment w:val="center"/>
            </w:pPr>
            <w:r>
              <w:rPr>
                <w:rFonts w:hint="eastAsia"/>
              </w:rPr>
              <w:t>8</w:t>
            </w:r>
            <w:r>
              <w:t>0</w:t>
            </w:r>
          </w:p>
        </w:tc>
      </w:tr>
      <w:tr w14:paraId="1E840F2B">
        <w:tblPrEx>
          <w:tblCellMar>
            <w:top w:w="0" w:type="dxa"/>
            <w:left w:w="108" w:type="dxa"/>
            <w:bottom w:w="0" w:type="dxa"/>
            <w:right w:w="108" w:type="dxa"/>
          </w:tblCellMar>
        </w:tblPrEx>
        <w:trPr>
          <w:trHeight w:val="1621"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596D">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7</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0C86">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3D7B">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男女同款</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721F">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6712">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毛背心</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F9BE2">
            <w:pPr>
              <w:textAlignment w:val="center"/>
              <w:rPr>
                <w:rFonts w:ascii="宋体" w:hAnsi="宋体" w:cs="宋体"/>
                <w:color w:val="000000"/>
              </w:rPr>
            </w:pPr>
            <w:r>
              <w:rPr>
                <w:rFonts w:hint="eastAsia" w:ascii="宋体" w:hAnsi="宋体" w:cs="宋体"/>
                <w:color w:val="000000"/>
                <w:kern w:val="0"/>
                <w:sz w:val="24"/>
                <w:lang w:bidi="ar"/>
              </w:rPr>
              <w:t>1.面料：精梳棉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2.成分：100%棉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4DAA122C">
            <w:pPr>
              <w:jc w:val="center"/>
              <w:textAlignment w:val="center"/>
              <w:rPr>
                <w:rFonts w:ascii="宋体" w:hAnsi="宋体" w:cs="宋体"/>
                <w:color w:val="000000"/>
                <w:sz w:val="22"/>
                <w:szCs w:val="22"/>
              </w:rPr>
            </w:pPr>
            <w:r>
              <w:drawing>
                <wp:anchor distT="0" distB="0" distL="114300" distR="114300" simplePos="0" relativeHeight="251670528" behindDoc="0" locked="0" layoutInCell="1" allowOverlap="1">
                  <wp:simplePos x="0" y="0"/>
                  <wp:positionH relativeFrom="column">
                    <wp:posOffset>520065</wp:posOffset>
                  </wp:positionH>
                  <wp:positionV relativeFrom="paragraph">
                    <wp:posOffset>178435</wp:posOffset>
                  </wp:positionV>
                  <wp:extent cx="540385" cy="720090"/>
                  <wp:effectExtent l="0" t="0" r="12065" b="3810"/>
                  <wp:wrapNone/>
                  <wp:docPr id="3" name="图片_42"/>
                  <wp:cNvGraphicFramePr/>
                  <a:graphic xmlns:a="http://schemas.openxmlformats.org/drawingml/2006/main">
                    <a:graphicData uri="http://schemas.openxmlformats.org/drawingml/2006/picture">
                      <pic:pic xmlns:pic="http://schemas.openxmlformats.org/drawingml/2006/picture">
                        <pic:nvPicPr>
                          <pic:cNvPr id="3" name="图片_42"/>
                          <pic:cNvPicPr/>
                        </pic:nvPicPr>
                        <pic:blipFill>
                          <a:blip r:embed="rId24"/>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14BB5BB">
            <w:pPr>
              <w:jc w:val="center"/>
              <w:textAlignment w:val="center"/>
            </w:pPr>
            <w:r>
              <w:rPr>
                <w:rFonts w:hint="eastAsia"/>
              </w:rPr>
              <w:t>1</w:t>
            </w:r>
            <w:r>
              <w:t>10</w:t>
            </w:r>
          </w:p>
        </w:tc>
      </w:tr>
      <w:tr w14:paraId="6BBD3729">
        <w:tblPrEx>
          <w:tblCellMar>
            <w:top w:w="0" w:type="dxa"/>
            <w:left w:w="108" w:type="dxa"/>
            <w:bottom w:w="0" w:type="dxa"/>
            <w:right w:w="108" w:type="dxa"/>
          </w:tblCellMar>
        </w:tblPrEx>
        <w:trPr>
          <w:trHeight w:val="1822"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8F50">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r>
              <w:rPr>
                <w:rFonts w:ascii="宋体" w:hAnsi="宋体" w:cs="宋体"/>
                <w:color w:val="000000"/>
                <w:kern w:val="0"/>
                <w:sz w:val="20"/>
                <w:szCs w:val="20"/>
                <w:lang w:bidi="ar"/>
              </w:rPr>
              <w:t>8</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ECC8">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7F10">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男款</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6EA9">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9CB5">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领带</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648BDA">
            <w:pPr>
              <w:textAlignment w:val="center"/>
              <w:rPr>
                <w:rFonts w:ascii="宋体" w:hAnsi="宋体" w:cs="宋体"/>
                <w:color w:val="000000"/>
              </w:rPr>
            </w:pPr>
            <w:r>
              <w:rPr>
                <w:rFonts w:hint="eastAsia" w:ascii="宋体" w:hAnsi="宋体" w:cs="宋体"/>
                <w:color w:val="000000"/>
                <w:kern w:val="0"/>
                <w:sz w:val="24"/>
                <w:lang w:bidi="ar"/>
              </w:rPr>
              <w:t>1.面料：缎布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2.成分：100%聚酯纤维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8D6B9DF">
            <w:pPr>
              <w:jc w:val="center"/>
              <w:textAlignment w:val="center"/>
              <w:rPr>
                <w:rFonts w:ascii="微软雅黑" w:hAnsi="微软雅黑" w:eastAsia="微软雅黑" w:cs="微软雅黑"/>
                <w:color w:val="000000"/>
              </w:rPr>
            </w:pPr>
            <w:r>
              <w:drawing>
                <wp:anchor distT="0" distB="0" distL="114300" distR="114300" simplePos="0" relativeHeight="251671552" behindDoc="0" locked="0" layoutInCell="1" allowOverlap="1">
                  <wp:simplePos x="0" y="0"/>
                  <wp:positionH relativeFrom="column">
                    <wp:posOffset>520065</wp:posOffset>
                  </wp:positionH>
                  <wp:positionV relativeFrom="paragraph">
                    <wp:posOffset>186055</wp:posOffset>
                  </wp:positionV>
                  <wp:extent cx="540385" cy="720090"/>
                  <wp:effectExtent l="0" t="0" r="12065" b="3810"/>
                  <wp:wrapNone/>
                  <wp:docPr id="2" name="图片_48"/>
                  <wp:cNvGraphicFramePr/>
                  <a:graphic xmlns:a="http://schemas.openxmlformats.org/drawingml/2006/main">
                    <a:graphicData uri="http://schemas.openxmlformats.org/drawingml/2006/picture">
                      <pic:pic xmlns:pic="http://schemas.openxmlformats.org/drawingml/2006/picture">
                        <pic:nvPicPr>
                          <pic:cNvPr id="2" name="图片_48"/>
                          <pic:cNvPicPr/>
                        </pic:nvPicPr>
                        <pic:blipFill>
                          <a:blip r:embed="rId25"/>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3B98211">
            <w:pPr>
              <w:jc w:val="center"/>
              <w:textAlignment w:val="center"/>
            </w:pPr>
            <w:r>
              <w:rPr>
                <w:rFonts w:hint="eastAsia"/>
              </w:rPr>
              <w:t>1</w:t>
            </w:r>
            <w:r>
              <w:t>0</w:t>
            </w:r>
          </w:p>
        </w:tc>
      </w:tr>
      <w:tr w14:paraId="3AAA995E">
        <w:tblPrEx>
          <w:tblCellMar>
            <w:top w:w="0" w:type="dxa"/>
            <w:left w:w="108" w:type="dxa"/>
            <w:bottom w:w="0" w:type="dxa"/>
            <w:right w:w="108" w:type="dxa"/>
          </w:tblCellMar>
        </w:tblPrEx>
        <w:trPr>
          <w:trHeight w:val="1977" w:hRule="atLeast"/>
          <w:jc w:val="center"/>
        </w:trPr>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8990">
            <w:pPr>
              <w:jc w:val="center"/>
              <w:textAlignment w:val="center"/>
              <w:rPr>
                <w:rFonts w:ascii="宋体" w:hAnsi="宋体" w:cs="宋体"/>
                <w:color w:val="000000"/>
                <w:sz w:val="20"/>
                <w:szCs w:val="20"/>
              </w:rPr>
            </w:pPr>
            <w:r>
              <w:rPr>
                <w:rFonts w:ascii="宋体" w:hAnsi="宋体" w:cs="宋体"/>
                <w:color w:val="000000"/>
                <w:kern w:val="0"/>
                <w:sz w:val="20"/>
                <w:szCs w:val="20"/>
                <w:lang w:bidi="ar"/>
              </w:rPr>
              <w:t>19</w:t>
            </w: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B255">
            <w:pPr>
              <w:jc w:val="center"/>
              <w:rPr>
                <w:rFonts w:ascii="宋体" w:hAnsi="宋体" w:cs="宋体"/>
                <w:color w:val="000000"/>
                <w:sz w:val="20"/>
                <w:szCs w:val="20"/>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1117">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女款</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6967">
            <w:pPr>
              <w:jc w:val="center"/>
              <w:rPr>
                <w:rFonts w:ascii="宋体" w:hAnsi="宋体" w:cs="宋体"/>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9EA8">
            <w:pPr>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领花</w:t>
            </w:r>
          </w:p>
        </w:tc>
        <w:tc>
          <w:tcPr>
            <w:tcW w:w="45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65C61">
            <w:pPr>
              <w:textAlignment w:val="center"/>
              <w:rPr>
                <w:rFonts w:ascii="宋体" w:hAnsi="宋体" w:cs="宋体"/>
                <w:color w:val="000000"/>
              </w:rPr>
            </w:pPr>
            <w:r>
              <w:rPr>
                <w:rFonts w:hint="eastAsia" w:ascii="宋体" w:hAnsi="宋体" w:cs="宋体"/>
                <w:color w:val="000000"/>
                <w:kern w:val="0"/>
                <w:sz w:val="24"/>
                <w:lang w:bidi="ar"/>
              </w:rPr>
              <w:t>1.面料：缎布</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2.成分：100%聚酯纤维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3.执行标准：GB/T 31888-2015</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4.安全类别：GB 31701-2015 B类</w:t>
            </w:r>
          </w:p>
        </w:tc>
        <w:tc>
          <w:tcPr>
            <w:tcW w:w="2506" w:type="dxa"/>
            <w:tcBorders>
              <w:top w:val="single" w:color="000000" w:sz="4" w:space="0"/>
              <w:left w:val="single" w:color="000000" w:sz="4" w:space="0"/>
              <w:bottom w:val="single" w:color="000000" w:sz="4" w:space="0"/>
              <w:right w:val="single" w:color="000000" w:sz="4" w:space="0"/>
            </w:tcBorders>
            <w:noWrap/>
            <w:vAlign w:val="center"/>
          </w:tcPr>
          <w:p w14:paraId="170C1362">
            <w:pPr>
              <w:jc w:val="center"/>
              <w:rPr>
                <w:rFonts w:ascii="微软雅黑" w:hAnsi="微软雅黑" w:eastAsia="微软雅黑" w:cs="微软雅黑"/>
                <w:color w:val="000000"/>
              </w:rPr>
            </w:pPr>
            <w:r>
              <w:drawing>
                <wp:anchor distT="0" distB="0" distL="114300" distR="114300" simplePos="0" relativeHeight="251672576" behindDoc="0" locked="0" layoutInCell="1" allowOverlap="1">
                  <wp:simplePos x="0" y="0"/>
                  <wp:positionH relativeFrom="column">
                    <wp:posOffset>522605</wp:posOffset>
                  </wp:positionH>
                  <wp:positionV relativeFrom="paragraph">
                    <wp:posOffset>285750</wp:posOffset>
                  </wp:positionV>
                  <wp:extent cx="540385" cy="720090"/>
                  <wp:effectExtent l="0" t="0" r="12065" b="3810"/>
                  <wp:wrapNone/>
                  <wp:docPr id="1" name="图片_49"/>
                  <wp:cNvGraphicFramePr/>
                  <a:graphic xmlns:a="http://schemas.openxmlformats.org/drawingml/2006/main">
                    <a:graphicData uri="http://schemas.openxmlformats.org/drawingml/2006/picture">
                      <pic:pic xmlns:pic="http://schemas.openxmlformats.org/drawingml/2006/picture">
                        <pic:nvPicPr>
                          <pic:cNvPr id="1" name="图片_49"/>
                          <pic:cNvPicPr/>
                        </pic:nvPicPr>
                        <pic:blipFill>
                          <a:blip r:embed="rId26"/>
                          <a:stretch>
                            <a:fillRect/>
                          </a:stretch>
                        </pic:blipFill>
                        <pic:spPr>
                          <a:xfrm>
                            <a:off x="0" y="0"/>
                            <a:ext cx="540385" cy="720090"/>
                          </a:xfrm>
                          <a:prstGeom prst="rect">
                            <a:avLst/>
                          </a:prstGeom>
                          <a:noFill/>
                          <a:ln>
                            <a:noFill/>
                          </a:ln>
                        </pic:spPr>
                      </pic:pic>
                    </a:graphicData>
                  </a:graphic>
                </wp:anchor>
              </w:drawing>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7B7D574">
            <w:pPr>
              <w:jc w:val="center"/>
            </w:pPr>
            <w:r>
              <w:rPr>
                <w:rFonts w:hint="eastAsia"/>
              </w:rPr>
              <w:t>1</w:t>
            </w:r>
            <w:r>
              <w:t>0</w:t>
            </w:r>
          </w:p>
        </w:tc>
      </w:tr>
    </w:tbl>
    <w:p w14:paraId="6F8B09E5"/>
    <w:p w14:paraId="42582F4F">
      <w:pPr>
        <w:rPr>
          <w:rFonts w:hint="eastAsia"/>
        </w:rPr>
      </w:pPr>
    </w:p>
    <w:p w14:paraId="532E0262">
      <w:pPr>
        <w:spacing w:line="276" w:lineRule="auto"/>
        <w:rPr>
          <w:rFonts w:hint="eastAsia" w:ascii="宋体" w:hAnsi="宋体" w:cs="宋体"/>
          <w:b/>
          <w:sz w:val="24"/>
        </w:rPr>
      </w:pPr>
      <w:r>
        <w:rPr>
          <w:rFonts w:hint="eastAsia" w:ascii="宋体" w:hAnsi="宋体" w:cs="宋体"/>
          <w:b/>
          <w:sz w:val="24"/>
        </w:rPr>
        <w:t>备注：</w:t>
      </w:r>
    </w:p>
    <w:p w14:paraId="045CFF4E">
      <w:pPr>
        <w:snapToGrid w:val="0"/>
        <w:spacing w:line="360" w:lineRule="auto"/>
        <w:rPr>
          <w:rFonts w:hint="eastAsia" w:ascii="宋体" w:hAnsi="宋体" w:cs="宋体"/>
          <w:sz w:val="24"/>
          <w:lang w:val="zh-CN"/>
        </w:rPr>
      </w:pPr>
      <w:r>
        <w:rPr>
          <w:rFonts w:hint="eastAsia" w:ascii="宋体" w:hAnsi="宋体" w:cs="宋体"/>
          <w:sz w:val="24"/>
        </w:rPr>
        <w:t>★</w:t>
      </w:r>
      <w:r>
        <w:rPr>
          <w:rFonts w:hint="eastAsia" w:ascii="宋体" w:hAnsi="宋体" w:cs="宋体"/>
          <w:sz w:val="24"/>
          <w:lang w:val="zh-CN"/>
        </w:rPr>
        <w:t>1、规格为基本包装单位；成份、规格和标准为产品规定质量标准，供应商必须以等于或超过质量标准的</w:t>
      </w:r>
      <w:r>
        <w:rPr>
          <w:rFonts w:hint="eastAsia" w:ascii="宋体" w:hAnsi="宋体" w:cs="宋体"/>
          <w:sz w:val="24"/>
          <w:lang w:eastAsia="zh-Hans"/>
        </w:rPr>
        <w:t>成分、规格和标准</w:t>
      </w:r>
      <w:r>
        <w:rPr>
          <w:rFonts w:hint="eastAsia" w:ascii="宋体" w:hAnsi="宋体" w:cs="宋体"/>
          <w:sz w:val="24"/>
          <w:lang w:val="zh-CN"/>
        </w:rPr>
        <w:t>响应投标。</w:t>
      </w:r>
    </w:p>
    <w:p w14:paraId="7C5ED690">
      <w:pPr>
        <w:snapToGrid w:val="0"/>
        <w:spacing w:line="360" w:lineRule="auto"/>
        <w:rPr>
          <w:rFonts w:hint="eastAsia" w:ascii="宋体" w:hAnsi="宋体" w:cs="宋体"/>
          <w:sz w:val="24"/>
          <w:lang w:val="zh-CN"/>
        </w:rPr>
      </w:pPr>
      <w:r>
        <w:rPr>
          <w:rFonts w:hint="eastAsia" w:ascii="宋体" w:hAnsi="宋体" w:cs="宋体"/>
          <w:sz w:val="24"/>
          <w:lang w:val="zh-CN"/>
        </w:rPr>
        <w:t>2、本表一律用A4纸打印，不得涂改。</w:t>
      </w:r>
    </w:p>
    <w:p w14:paraId="0E6316D4">
      <w:pPr>
        <w:snapToGrid w:val="0"/>
        <w:spacing w:line="360" w:lineRule="auto"/>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、所列品种是为便于比较供应商综合报价所设，非釆购人的最终需求。采购人如有增减采购项目，执行供应商中标价格。</w:t>
      </w:r>
    </w:p>
    <w:p w14:paraId="3EADA87D">
      <w:pPr>
        <w:snapToGrid w:val="0"/>
        <w:spacing w:line="360" w:lineRule="auto"/>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、不得缺项漏项，如有缺项漏项按无效投标处理。</w:t>
      </w:r>
    </w:p>
    <w:p w14:paraId="5EFB8780">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产品质量要求</w:t>
      </w:r>
    </w:p>
    <w:p w14:paraId="6A46FAA1">
      <w:pPr>
        <w:spacing w:line="360" w:lineRule="auto"/>
        <w:ind w:firstLine="482" w:firstLineChars="200"/>
        <w:jc w:val="left"/>
        <w:rPr>
          <w:rFonts w:hint="eastAsia" w:ascii="宋体" w:hAnsi="宋体" w:cs="宋体"/>
          <w:sz w:val="24"/>
          <w:lang w:val="zh-CN"/>
        </w:rPr>
      </w:pPr>
      <w:r>
        <w:rPr>
          <w:rFonts w:hint="eastAsia" w:ascii="宋体" w:hAnsi="宋体" w:cs="宋体"/>
          <w:b/>
          <w:kern w:val="0"/>
          <w:sz w:val="24"/>
        </w:rPr>
        <w:t>1.质量应符合 GB18401《国家纺织产品基本安全技术规范》、GB31701《婴幼儿及儿童纺织产品安全技术规范》、GB/T31888《中小学生校服》、GB/T22854《针织学生服》、GB/T23328《机织学生服》、GB/T23314-2021《领带》等国家标准。</w:t>
      </w:r>
    </w:p>
    <w:p w14:paraId="3208B4E7">
      <w:pPr>
        <w:spacing w:line="360" w:lineRule="auto"/>
        <w:ind w:firstLine="482" w:firstLineChars="200"/>
        <w:jc w:val="left"/>
        <w:rPr>
          <w:rFonts w:hint="eastAsia" w:ascii="宋体" w:hAnsi="宋体" w:cs="宋体"/>
          <w:b/>
          <w:sz w:val="24"/>
          <w:lang w:val="zh-CN"/>
        </w:rPr>
      </w:pPr>
      <w:r>
        <w:rPr>
          <w:rFonts w:hint="eastAsia" w:ascii="宋体" w:hAnsi="宋体" w:cs="宋体"/>
          <w:b/>
          <w:sz w:val="24"/>
        </w:rPr>
        <w:t>2.</w:t>
      </w:r>
      <w:r>
        <w:rPr>
          <w:rFonts w:hint="eastAsia" w:ascii="宋体" w:hAnsi="宋体" w:cs="宋体"/>
          <w:b/>
          <w:sz w:val="24"/>
          <w:lang w:val="zh-CN"/>
        </w:rPr>
        <w:t>为验证中标产品技术指标的真实性，釆购人有权委托第三方对成交供应商提供的样品进行检测，若发现样品的技术指标不满足招标文件规定的技术要求，釆购人可否决该供应商的中标供货商资格，相关检测费及损失由涉事企业支付。釆购人将以提供虚假材料谋取中标提请财政部门将其列入不良行为记录名单，并依法予以处罚。</w:t>
      </w:r>
    </w:p>
    <w:p w14:paraId="42308563">
      <w:pPr>
        <w:snapToGrid w:val="0"/>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成衣各项标识齐全</w:t>
      </w:r>
    </w:p>
    <w:p w14:paraId="561EE7EA">
      <w:p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中文标识项目包括：产品名称、执行标准、产品等级、产品质量检验合格证、纤维成分和含量、号型规格、洗涤方法、厂名、厂址、联系电话。其中，号型规格、纤维成分和含量、洗涤方法、</w:t>
      </w:r>
      <w:r>
        <w:rPr>
          <w:rFonts w:hint="eastAsia" w:ascii="宋体" w:hAnsi="宋体" w:cs="宋体"/>
          <w:sz w:val="24"/>
        </w:rPr>
        <w:t>姓名贴</w:t>
      </w:r>
      <w:r>
        <w:rPr>
          <w:rFonts w:hint="eastAsia" w:ascii="宋体" w:hAnsi="宋体" w:cs="宋体"/>
          <w:sz w:val="24"/>
          <w:lang w:val="zh-CN"/>
        </w:rPr>
        <w:t>等</w:t>
      </w:r>
      <w:r>
        <w:rPr>
          <w:rFonts w:hint="eastAsia" w:ascii="宋体" w:hAnsi="宋体" w:cs="宋体"/>
          <w:sz w:val="24"/>
        </w:rPr>
        <w:t>四</w:t>
      </w:r>
      <w:r>
        <w:rPr>
          <w:rFonts w:hint="eastAsia" w:ascii="宋体" w:hAnsi="宋体" w:cs="宋体"/>
          <w:sz w:val="24"/>
          <w:lang w:val="zh-CN"/>
        </w:rPr>
        <w:t>项须使用耐久性标签，并缝合在校服上。</w:t>
      </w:r>
    </w:p>
    <w:p w14:paraId="00E18FDD">
      <w:pPr>
        <w:numPr>
          <w:ilvl w:val="0"/>
          <w:numId w:val="6"/>
        </w:numPr>
        <w:snapToGrid w:val="0"/>
        <w:spacing w:line="360" w:lineRule="auto"/>
        <w:ind w:firstLine="480" w:firstLineChars="200"/>
        <w:rPr>
          <w:rFonts w:hint="eastAsia" w:ascii="宋体" w:hAnsi="宋体" w:cs="宋体"/>
          <w:sz w:val="24"/>
          <w:lang w:val="zh-CN"/>
        </w:rPr>
      </w:pPr>
      <w:r>
        <w:rPr>
          <w:rFonts w:hint="eastAsia" w:ascii="宋体" w:hAnsi="宋体" w:cs="宋体"/>
          <w:sz w:val="24"/>
          <w:lang w:val="zh-CN"/>
        </w:rPr>
        <w:t>供应商所报货物须选用优质面料、使用优质工艺生产，确保货物无异味、无污迹、做工优良和穿着舒适合体。带纽扣的服装，每件需在服装内侧加装备用纽扣一枚。</w:t>
      </w:r>
    </w:p>
    <w:p w14:paraId="327A5080">
      <w:pPr>
        <w:numPr>
          <w:ilvl w:val="0"/>
          <w:numId w:val="6"/>
        </w:numPr>
        <w:snapToGrid w:val="0"/>
        <w:spacing w:line="360" w:lineRule="auto"/>
        <w:ind w:firstLine="480" w:firstLineChars="200"/>
        <w:rPr>
          <w:rFonts w:hint="eastAsia" w:ascii="宋体" w:hAnsi="宋体" w:cs="宋体"/>
          <w:lang w:val="zh-CN"/>
        </w:rPr>
      </w:pPr>
      <w:r>
        <w:rPr>
          <w:rFonts w:hint="eastAsia" w:ascii="宋体" w:hAnsi="宋体" w:cs="宋体"/>
          <w:sz w:val="24"/>
          <w:lang w:val="zh-CN"/>
        </w:rPr>
        <w:t>样品要求：本项目投标供应商需提供成衣样品。所有样品的制作标准和要求与本次采购项目一致。成衣样品费用由投标供应商自行承担。成交供应商的样品由采购方封存，作为货物验收的标准。</w:t>
      </w:r>
    </w:p>
    <w:p w14:paraId="24132B6C">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产品服务要求</w:t>
      </w:r>
    </w:p>
    <w:p w14:paraId="7FC4DC09">
      <w:pPr>
        <w:snapToGrid w:val="0"/>
        <w:spacing w:line="360" w:lineRule="auto"/>
        <w:ind w:firstLine="420" w:firstLineChars="175"/>
        <w:rPr>
          <w:rFonts w:hint="eastAsia" w:ascii="宋体" w:hAnsi="宋体" w:cs="宋体"/>
          <w:sz w:val="24"/>
          <w:lang w:val="zh-CN"/>
        </w:rPr>
      </w:pPr>
      <w:r>
        <w:rPr>
          <w:rFonts w:hint="eastAsia" w:ascii="宋体" w:hAnsi="宋体" w:cs="宋体"/>
          <w:sz w:val="24"/>
          <w:lang w:val="zh-CN"/>
        </w:rPr>
        <w:t>供货商提供邮寄</w:t>
      </w:r>
      <w:r>
        <w:rPr>
          <w:rFonts w:hint="eastAsia" w:ascii="宋体" w:hAnsi="宋体" w:cs="宋体"/>
          <w:sz w:val="24"/>
        </w:rPr>
        <w:t>到学生个人家庭住址</w:t>
      </w:r>
      <w:r>
        <w:rPr>
          <w:rFonts w:hint="eastAsia" w:ascii="宋体" w:hAnsi="宋体" w:cs="宋体"/>
          <w:sz w:val="24"/>
          <w:lang w:val="zh-CN"/>
        </w:rPr>
        <w:t>，公布企业联系人的电话，如遇校服有质量问题，供货方应做好调换、修改或重做等售后服务工作。</w:t>
      </w:r>
    </w:p>
    <w:p w14:paraId="06A16D20">
      <w:pPr>
        <w:snapToGrid w:val="0"/>
        <w:spacing w:line="360" w:lineRule="auto"/>
        <w:ind w:firstLine="420" w:firstLineChars="175"/>
        <w:rPr>
          <w:rFonts w:hint="eastAsia" w:ascii="宋体" w:hAnsi="宋体" w:cs="宋体"/>
          <w:sz w:val="24"/>
          <w:lang w:val="zh-CN"/>
        </w:rPr>
      </w:pPr>
      <w:r>
        <w:rPr>
          <w:rFonts w:hint="eastAsia" w:ascii="宋体" w:hAnsi="宋体" w:cs="宋体"/>
          <w:sz w:val="24"/>
          <w:lang w:val="zh-CN"/>
        </w:rPr>
        <w:t>提前或推迟送货，学校有权拒绝验收签单，必须接受学校统一管理，发生任何人员与设施损伤，均由供货方承担责任。</w:t>
      </w:r>
    </w:p>
    <w:p w14:paraId="1AB27A28">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售后服务要求：</w:t>
      </w:r>
    </w:p>
    <w:p w14:paraId="3B9E9383">
      <w:pPr>
        <w:snapToGrid w:val="0"/>
        <w:spacing w:line="360" w:lineRule="auto"/>
        <w:ind w:firstLine="360" w:firstLineChars="150"/>
        <w:rPr>
          <w:rFonts w:hint="eastAsia" w:ascii="宋体" w:hAnsi="宋体" w:cs="宋体"/>
          <w:sz w:val="24"/>
          <w:lang w:val="zh-CN"/>
        </w:rPr>
      </w:pPr>
      <w:r>
        <w:rPr>
          <w:rFonts w:hint="eastAsia" w:ascii="宋体" w:hAnsi="宋体" w:cs="宋体"/>
          <w:sz w:val="24"/>
          <w:lang w:val="zh-CN"/>
        </w:rPr>
        <w:t>（1）质保期：成交供应商所供的货物必须提供一年免费质保期（使用方人为因素造成的除外），在质量保证期内如出现产品质量问题，成交供应商接到学校通知应及时包修、包换，并在</w:t>
      </w:r>
      <w:r>
        <w:rPr>
          <w:rFonts w:hint="eastAsia" w:ascii="宋体" w:hAnsi="宋体" w:cs="宋体"/>
          <w:sz w:val="24"/>
        </w:rPr>
        <w:t>15</w:t>
      </w:r>
      <w:r>
        <w:rPr>
          <w:rFonts w:hint="eastAsia" w:ascii="宋体" w:hAnsi="宋体" w:cs="宋体"/>
          <w:sz w:val="24"/>
          <w:lang w:val="zh-CN"/>
        </w:rPr>
        <w:t>天内完成。</w:t>
      </w:r>
    </w:p>
    <w:p w14:paraId="1770CC1F">
      <w:pPr>
        <w:snapToGrid w:val="0"/>
        <w:spacing w:line="360" w:lineRule="auto"/>
        <w:ind w:firstLine="360" w:firstLineChars="150"/>
        <w:rPr>
          <w:rFonts w:hint="eastAsia" w:ascii="宋体" w:hAnsi="宋体" w:cs="宋体"/>
          <w:sz w:val="24"/>
          <w:lang w:val="zh-CN"/>
        </w:rPr>
      </w:pPr>
      <w:r>
        <w:rPr>
          <w:rFonts w:hint="eastAsia" w:ascii="宋体" w:hAnsi="宋体" w:cs="宋体"/>
          <w:sz w:val="24"/>
          <w:lang w:val="zh-CN"/>
        </w:rPr>
        <w:t>（2）供应商所提供的货物开箱后，如采购人发现有任何问题（如外观有损伤），供应商必须立即以同样型号的</w:t>
      </w:r>
      <w:r>
        <w:rPr>
          <w:rFonts w:hint="eastAsia" w:ascii="宋体" w:hAnsi="宋体" w:cs="宋体"/>
          <w:sz w:val="24"/>
        </w:rPr>
        <w:t>校服</w:t>
      </w:r>
      <w:r>
        <w:rPr>
          <w:rFonts w:hint="eastAsia" w:ascii="宋体" w:hAnsi="宋体" w:cs="宋体"/>
          <w:sz w:val="24"/>
          <w:lang w:val="zh-CN"/>
        </w:rPr>
        <w:t>在学校商定的时间内更换，确保其使用。</w:t>
      </w:r>
    </w:p>
    <w:p w14:paraId="0F3496E4">
      <w:pPr>
        <w:snapToGrid w:val="0"/>
        <w:spacing w:line="360" w:lineRule="auto"/>
        <w:ind w:firstLine="360" w:firstLineChars="150"/>
        <w:rPr>
          <w:rFonts w:hint="eastAsia" w:ascii="宋体" w:hAnsi="宋体" w:cs="宋体"/>
          <w:sz w:val="24"/>
          <w:lang w:val="zh-CN"/>
        </w:rPr>
      </w:pPr>
      <w:r>
        <w:rPr>
          <w:rFonts w:hint="eastAsia" w:ascii="宋体" w:hAnsi="宋体" w:cs="宋体"/>
          <w:sz w:val="24"/>
          <w:lang w:val="zh-CN"/>
        </w:rPr>
        <w:t>（3）如货物在试穿后发生尺码修改及质保期内发生质量问题，供应商应在接到学校反馈电话后5小时内予以响应，积极配合使用单位调换或返修。</w:t>
      </w:r>
    </w:p>
    <w:p w14:paraId="316F7DC7">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价格及减免政策</w:t>
      </w:r>
    </w:p>
    <w:p w14:paraId="477A662D">
      <w:pPr>
        <w:spacing w:line="360" w:lineRule="auto"/>
        <w:ind w:firstLine="480" w:firstLineChars="200"/>
        <w:rPr>
          <w:rFonts w:hint="eastAsia" w:ascii="宋体" w:hAnsi="宋体" w:cs="宋体"/>
          <w:sz w:val="24"/>
          <w:lang w:val="zh-CN"/>
        </w:rPr>
      </w:pPr>
      <w:r>
        <w:rPr>
          <w:rFonts w:hint="eastAsia" w:ascii="宋体" w:hAnsi="宋体" w:cs="宋体"/>
          <w:sz w:val="24"/>
          <w:lang w:val="zh-CN"/>
        </w:rPr>
        <w:t>学生校服价格由原辅材料费用、制作成本、应分摊费用、利润、税金等构成。如学校有特殊需求时，可与供应商进行二次谈价，执行价格上下浮动率不得超过公示价格的5%，且须事先向釆购人报批。</w:t>
      </w:r>
    </w:p>
    <w:p w14:paraId="37630756">
      <w:pPr>
        <w:numPr>
          <w:ilvl w:val="0"/>
          <w:numId w:val="4"/>
        </w:numPr>
        <w:snapToGrid w:val="0"/>
        <w:spacing w:line="360" w:lineRule="auto"/>
        <w:ind w:firstLine="422" w:firstLineChars="175"/>
        <w:rPr>
          <w:rFonts w:hint="eastAsia" w:ascii="宋体" w:hAnsi="宋体" w:cs="宋体"/>
          <w:b/>
          <w:sz w:val="24"/>
          <w:lang w:val="zh-CN"/>
        </w:rPr>
      </w:pPr>
      <w:r>
        <w:rPr>
          <w:rFonts w:hint="eastAsia" w:ascii="宋体" w:hAnsi="宋体" w:cs="宋体"/>
          <w:b/>
          <w:sz w:val="24"/>
          <w:lang w:val="zh-CN"/>
        </w:rPr>
        <w:t>付款方式</w:t>
      </w:r>
    </w:p>
    <w:p w14:paraId="6F5D9BDF">
      <w:pPr>
        <w:spacing w:line="360" w:lineRule="auto"/>
        <w:ind w:firstLine="480" w:firstLineChars="200"/>
        <w:rPr>
          <w:rFonts w:hint="eastAsia" w:ascii="宋体" w:hAnsi="宋体" w:cs="宋体"/>
          <w:sz w:val="24"/>
        </w:rPr>
      </w:pPr>
      <w:r>
        <w:rPr>
          <w:rFonts w:hint="eastAsia" w:ascii="宋体" w:hAnsi="宋体" w:cs="宋体"/>
          <w:sz w:val="24"/>
        </w:rPr>
        <w:t>一年级新生入校时，所有校服费用由学校代收后，在合同规定期限内统一支付给供应方。其余年级，</w:t>
      </w:r>
      <w:r>
        <w:rPr>
          <w:rFonts w:hint="eastAsia" w:ascii="宋体" w:hAnsi="宋体" w:cs="宋体"/>
          <w:sz w:val="24"/>
          <w:lang w:val="zh-CN"/>
        </w:rPr>
        <w:t>根据校服订购方式可采用家长自行在供应商提供的订购平台</w:t>
      </w:r>
      <w:r>
        <w:rPr>
          <w:rFonts w:hint="eastAsia" w:ascii="宋体" w:hAnsi="宋体" w:cs="宋体"/>
          <w:sz w:val="24"/>
        </w:rPr>
        <w:t>自行付费</w:t>
      </w:r>
      <w:r>
        <w:rPr>
          <w:rFonts w:hint="eastAsia" w:ascii="宋体" w:hAnsi="宋体" w:cs="宋体"/>
          <w:sz w:val="24"/>
          <w:lang w:val="zh-CN"/>
        </w:rPr>
        <w:t>购买。</w:t>
      </w:r>
    </w:p>
    <w:p w14:paraId="0C078E78">
      <w:pPr>
        <w:numPr>
          <w:ilvl w:val="0"/>
          <w:numId w:val="4"/>
        </w:numPr>
        <w:snapToGrid w:val="0"/>
        <w:spacing w:line="360" w:lineRule="auto"/>
        <w:ind w:firstLine="422" w:firstLineChars="175"/>
        <w:rPr>
          <w:rFonts w:hint="eastAsia" w:ascii="宋体" w:hAnsi="宋体" w:cs="宋体"/>
          <w:b/>
          <w:sz w:val="24"/>
          <w:lang w:val="zh-CN"/>
        </w:rPr>
        <w:sectPr>
          <w:pgSz w:w="16838" w:h="11906" w:orient="landscape"/>
          <w:pgMar w:top="1083" w:right="898" w:bottom="1083" w:left="1440" w:header="850" w:footer="992" w:gutter="0"/>
          <w:cols w:space="720" w:num="1"/>
          <w:docGrid w:type="lines" w:linePitch="324" w:charSpace="0"/>
        </w:sectPr>
      </w:pPr>
      <w:r>
        <w:rPr>
          <w:rFonts w:hint="eastAsia" w:ascii="宋体" w:hAnsi="宋体" w:cs="宋体"/>
          <w:b/>
          <w:sz w:val="24"/>
          <w:lang w:val="zh-CN"/>
        </w:rPr>
        <w:t>如因特殊情况，采购人有权终止招标。</w:t>
      </w:r>
    </w:p>
    <w:p w14:paraId="4B45E54C">
      <w:pPr>
        <w:pStyle w:val="3"/>
        <w:numPr>
          <w:ilvl w:val="0"/>
          <w:numId w:val="3"/>
        </w:numPr>
        <w:spacing w:before="0" w:after="0" w:line="276" w:lineRule="auto"/>
        <w:jc w:val="center"/>
        <w:rPr>
          <w:rFonts w:hint="eastAsia" w:ascii="宋体" w:hAnsi="宋体" w:cs="宋体"/>
          <w:sz w:val="36"/>
          <w:szCs w:val="36"/>
        </w:rPr>
      </w:pPr>
      <w:bookmarkStart w:id="12" w:name="_Toc513800172"/>
      <w:r>
        <w:rPr>
          <w:rFonts w:hint="eastAsia" w:ascii="宋体" w:hAnsi="宋体" w:cs="宋体"/>
          <w:sz w:val="36"/>
          <w:szCs w:val="36"/>
        </w:rPr>
        <w:t xml:space="preserve"> 合同主要条款及格式</w:t>
      </w:r>
      <w:bookmarkEnd w:id="12"/>
    </w:p>
    <w:p w14:paraId="42EDEEEB">
      <w:pPr>
        <w:spacing w:line="360" w:lineRule="auto"/>
        <w:ind w:firstLine="480" w:firstLineChars="200"/>
        <w:rPr>
          <w:rFonts w:hint="eastAsia" w:ascii="宋体" w:hAnsi="宋体" w:cs="宋体"/>
          <w:sz w:val="24"/>
        </w:rPr>
      </w:pPr>
      <w:r>
        <w:rPr>
          <w:rFonts w:hint="eastAsia" w:ascii="宋体" w:hAnsi="宋体" w:cs="宋体"/>
          <w:sz w:val="24"/>
        </w:rPr>
        <w:t>（仅供参考，供应商可在采购人的要求下就合同文本做相应调整）</w:t>
      </w:r>
    </w:p>
    <w:p w14:paraId="258333A2">
      <w:pPr>
        <w:spacing w:line="276" w:lineRule="auto"/>
        <w:jc w:val="center"/>
        <w:rPr>
          <w:rFonts w:hint="eastAsia" w:ascii="宋体" w:hAnsi="宋体" w:cs="宋体"/>
          <w:b/>
          <w:sz w:val="36"/>
          <w:szCs w:val="36"/>
        </w:rPr>
      </w:pPr>
    </w:p>
    <w:p w14:paraId="14C204CF">
      <w:pPr>
        <w:spacing w:line="276" w:lineRule="auto"/>
        <w:jc w:val="center"/>
        <w:rPr>
          <w:rFonts w:hint="eastAsia" w:ascii="宋体" w:hAnsi="宋体" w:cs="宋体"/>
          <w:b/>
          <w:sz w:val="32"/>
          <w:szCs w:val="32"/>
        </w:rPr>
      </w:pPr>
      <w:r>
        <w:rPr>
          <w:rFonts w:hint="eastAsia" w:ascii="宋体" w:hAnsi="宋体" w:cs="宋体"/>
          <w:b/>
          <w:sz w:val="36"/>
          <w:szCs w:val="36"/>
        </w:rPr>
        <w:t>南京市中小学校服采购合同范本</w:t>
      </w:r>
    </w:p>
    <w:p w14:paraId="5917C220">
      <w:pPr>
        <w:spacing w:line="360" w:lineRule="auto"/>
        <w:rPr>
          <w:rFonts w:hint="eastAsia" w:ascii="宋体" w:hAnsi="宋体" w:cs="宋体"/>
          <w:sz w:val="24"/>
        </w:rPr>
      </w:pPr>
      <w:r>
        <w:rPr>
          <w:rFonts w:hint="eastAsia" w:ascii="宋体" w:hAnsi="宋体" w:cs="宋体"/>
          <w:sz w:val="24"/>
        </w:rPr>
        <w:t>合同编号：</w:t>
      </w:r>
    </w:p>
    <w:p w14:paraId="4C541836">
      <w:pPr>
        <w:spacing w:line="360" w:lineRule="auto"/>
        <w:rPr>
          <w:rFonts w:hint="eastAsia" w:ascii="宋体" w:hAnsi="宋体" w:cs="宋体"/>
          <w:sz w:val="24"/>
        </w:rPr>
      </w:pPr>
      <w:r>
        <w:rPr>
          <w:rFonts w:hint="eastAsia" w:ascii="宋体" w:hAnsi="宋体" w:cs="宋体"/>
          <w:sz w:val="24"/>
        </w:rPr>
        <w:t>项目名称：</w:t>
      </w:r>
    </w:p>
    <w:p w14:paraId="38DC1087">
      <w:pPr>
        <w:spacing w:line="360" w:lineRule="auto"/>
        <w:rPr>
          <w:rFonts w:hint="eastAsia" w:ascii="宋体" w:hAnsi="宋体" w:cs="宋体"/>
          <w:sz w:val="24"/>
        </w:rPr>
      </w:pPr>
      <w:r>
        <w:rPr>
          <w:rFonts w:hint="eastAsia" w:ascii="宋体" w:hAnsi="宋体" w:cs="宋体"/>
          <w:sz w:val="24"/>
        </w:rPr>
        <w:t xml:space="preserve">甲方（采购方）：                                       </w:t>
      </w:r>
    </w:p>
    <w:p w14:paraId="1ED14AF3">
      <w:pPr>
        <w:spacing w:line="360" w:lineRule="auto"/>
        <w:rPr>
          <w:rFonts w:hint="eastAsia" w:ascii="宋体" w:hAnsi="宋体" w:cs="宋体"/>
          <w:sz w:val="24"/>
        </w:rPr>
      </w:pPr>
      <w:r>
        <w:rPr>
          <w:rFonts w:hint="eastAsia" w:ascii="宋体" w:hAnsi="宋体" w:cs="宋体"/>
          <w:sz w:val="24"/>
        </w:rPr>
        <w:t xml:space="preserve">乙方（供应方）：                                       </w:t>
      </w:r>
    </w:p>
    <w:p w14:paraId="5E76810A">
      <w:pPr>
        <w:spacing w:line="360" w:lineRule="auto"/>
        <w:ind w:firstLine="480" w:firstLineChars="200"/>
        <w:rPr>
          <w:rFonts w:hint="eastAsia" w:ascii="宋体" w:hAnsi="宋体" w:cs="宋体"/>
          <w:sz w:val="24"/>
        </w:rPr>
      </w:pPr>
      <w:r>
        <w:rPr>
          <w:rFonts w:hint="eastAsia" w:ascii="宋体" w:hAnsi="宋体" w:cs="宋体"/>
          <w:sz w:val="24"/>
        </w:rPr>
        <w:t>为维护甲、乙双方当事人的合法权益，根据《中华人民共和国民法典》、《中华人民共和国产品质量法》等法律、法规，以及教育部等四部委《进一步加强中小学生校服管理工作意见的通知》（教基一【2015】3号的要求，经双方协商一致，订立本合同。</w:t>
      </w:r>
    </w:p>
    <w:p w14:paraId="6AB61B35">
      <w:pPr>
        <w:spacing w:line="360" w:lineRule="auto"/>
        <w:ind w:firstLine="477" w:firstLineChars="198"/>
        <w:rPr>
          <w:rFonts w:hint="eastAsia" w:ascii="宋体" w:hAnsi="宋体" w:cs="宋体"/>
          <w:b/>
          <w:sz w:val="24"/>
        </w:rPr>
      </w:pPr>
      <w:r>
        <w:rPr>
          <w:rFonts w:hint="eastAsia" w:ascii="宋体" w:hAnsi="宋体" w:cs="宋体"/>
          <w:b/>
          <w:sz w:val="24"/>
        </w:rPr>
        <w:t>一、校服的材质、规格、数量、价格</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740"/>
        <w:gridCol w:w="1804"/>
        <w:gridCol w:w="1728"/>
        <w:gridCol w:w="1709"/>
      </w:tblGrid>
      <w:tr w14:paraId="0A89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2E1BB557">
            <w:pPr>
              <w:spacing w:line="360" w:lineRule="auto"/>
              <w:rPr>
                <w:rFonts w:hint="eastAsia" w:ascii="宋体" w:hAnsi="宋体" w:cs="宋体"/>
                <w:sz w:val="24"/>
              </w:rPr>
            </w:pPr>
          </w:p>
        </w:tc>
        <w:tc>
          <w:tcPr>
            <w:tcW w:w="1740" w:type="dxa"/>
            <w:noWrap w:val="0"/>
            <w:vAlign w:val="top"/>
          </w:tcPr>
          <w:p w14:paraId="15F2A47C">
            <w:pPr>
              <w:spacing w:line="360" w:lineRule="auto"/>
              <w:jc w:val="center"/>
              <w:rPr>
                <w:rFonts w:hint="eastAsia" w:ascii="宋体" w:hAnsi="宋体" w:cs="宋体"/>
                <w:sz w:val="24"/>
              </w:rPr>
            </w:pPr>
            <w:r>
              <w:rPr>
                <w:rFonts w:hint="eastAsia" w:ascii="宋体" w:hAnsi="宋体" w:cs="宋体"/>
                <w:sz w:val="24"/>
              </w:rPr>
              <w:t>夏装</w:t>
            </w:r>
          </w:p>
        </w:tc>
        <w:tc>
          <w:tcPr>
            <w:tcW w:w="1804" w:type="dxa"/>
            <w:noWrap w:val="0"/>
            <w:vAlign w:val="top"/>
          </w:tcPr>
          <w:p w14:paraId="2569EEB0">
            <w:pPr>
              <w:spacing w:line="360" w:lineRule="auto"/>
              <w:jc w:val="center"/>
              <w:rPr>
                <w:rFonts w:hint="eastAsia" w:ascii="宋体" w:hAnsi="宋体" w:cs="宋体"/>
                <w:sz w:val="24"/>
              </w:rPr>
            </w:pPr>
            <w:r>
              <w:rPr>
                <w:rFonts w:hint="eastAsia" w:ascii="宋体" w:hAnsi="宋体" w:cs="宋体"/>
                <w:sz w:val="24"/>
              </w:rPr>
              <w:t>春秋装</w:t>
            </w:r>
          </w:p>
        </w:tc>
        <w:tc>
          <w:tcPr>
            <w:tcW w:w="1728" w:type="dxa"/>
            <w:noWrap w:val="0"/>
            <w:vAlign w:val="top"/>
          </w:tcPr>
          <w:p w14:paraId="53B53E65">
            <w:pPr>
              <w:spacing w:line="360" w:lineRule="auto"/>
              <w:jc w:val="center"/>
              <w:rPr>
                <w:rFonts w:hint="eastAsia" w:ascii="宋体" w:hAnsi="宋体" w:cs="宋体"/>
                <w:sz w:val="24"/>
              </w:rPr>
            </w:pPr>
            <w:r>
              <w:rPr>
                <w:rFonts w:hint="eastAsia" w:ascii="宋体" w:hAnsi="宋体" w:cs="宋体"/>
                <w:sz w:val="24"/>
              </w:rPr>
              <w:t>运动装</w:t>
            </w:r>
          </w:p>
        </w:tc>
        <w:tc>
          <w:tcPr>
            <w:tcW w:w="1709" w:type="dxa"/>
            <w:noWrap w:val="0"/>
            <w:vAlign w:val="top"/>
          </w:tcPr>
          <w:p w14:paraId="507C7D65">
            <w:pPr>
              <w:spacing w:line="360" w:lineRule="auto"/>
              <w:jc w:val="center"/>
              <w:rPr>
                <w:rFonts w:hint="eastAsia" w:ascii="宋体" w:hAnsi="宋体" w:cs="宋体"/>
                <w:sz w:val="24"/>
              </w:rPr>
            </w:pPr>
            <w:r>
              <w:rPr>
                <w:rFonts w:hint="eastAsia" w:ascii="宋体" w:hAnsi="宋体" w:cs="宋体"/>
                <w:sz w:val="24"/>
              </w:rPr>
              <w:t>冬装</w:t>
            </w:r>
          </w:p>
        </w:tc>
      </w:tr>
      <w:tr w14:paraId="2CD2A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3F862EF1">
            <w:pPr>
              <w:spacing w:line="360" w:lineRule="auto"/>
              <w:rPr>
                <w:rFonts w:hint="eastAsia" w:ascii="宋体" w:hAnsi="宋体" w:cs="宋体"/>
                <w:sz w:val="24"/>
              </w:rPr>
            </w:pPr>
            <w:r>
              <w:rPr>
                <w:rFonts w:hint="eastAsia" w:ascii="宋体" w:hAnsi="宋体" w:cs="宋体"/>
                <w:sz w:val="24"/>
              </w:rPr>
              <w:t>品牌名称</w:t>
            </w:r>
          </w:p>
        </w:tc>
        <w:tc>
          <w:tcPr>
            <w:tcW w:w="1740" w:type="dxa"/>
            <w:noWrap w:val="0"/>
            <w:vAlign w:val="top"/>
          </w:tcPr>
          <w:p w14:paraId="0FA5DB8C">
            <w:pPr>
              <w:spacing w:line="360" w:lineRule="auto"/>
              <w:rPr>
                <w:rFonts w:hint="eastAsia" w:ascii="宋体" w:hAnsi="宋体" w:cs="宋体"/>
                <w:sz w:val="24"/>
              </w:rPr>
            </w:pPr>
          </w:p>
        </w:tc>
        <w:tc>
          <w:tcPr>
            <w:tcW w:w="1804" w:type="dxa"/>
            <w:noWrap w:val="0"/>
            <w:vAlign w:val="top"/>
          </w:tcPr>
          <w:p w14:paraId="634ED3FD">
            <w:pPr>
              <w:spacing w:line="360" w:lineRule="auto"/>
              <w:rPr>
                <w:rFonts w:hint="eastAsia" w:ascii="宋体" w:hAnsi="宋体" w:cs="宋体"/>
                <w:sz w:val="24"/>
              </w:rPr>
            </w:pPr>
          </w:p>
        </w:tc>
        <w:tc>
          <w:tcPr>
            <w:tcW w:w="1728" w:type="dxa"/>
            <w:noWrap w:val="0"/>
            <w:vAlign w:val="top"/>
          </w:tcPr>
          <w:p w14:paraId="036D7A23">
            <w:pPr>
              <w:spacing w:line="360" w:lineRule="auto"/>
              <w:rPr>
                <w:rFonts w:hint="eastAsia" w:ascii="宋体" w:hAnsi="宋体" w:cs="宋体"/>
                <w:sz w:val="24"/>
              </w:rPr>
            </w:pPr>
          </w:p>
        </w:tc>
        <w:tc>
          <w:tcPr>
            <w:tcW w:w="1709" w:type="dxa"/>
            <w:noWrap w:val="0"/>
            <w:vAlign w:val="top"/>
          </w:tcPr>
          <w:p w14:paraId="6C241524">
            <w:pPr>
              <w:spacing w:line="360" w:lineRule="auto"/>
              <w:rPr>
                <w:rFonts w:hint="eastAsia" w:ascii="宋体" w:hAnsi="宋体" w:cs="宋体"/>
                <w:sz w:val="24"/>
              </w:rPr>
            </w:pPr>
          </w:p>
        </w:tc>
      </w:tr>
      <w:tr w14:paraId="3FF3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7E872B5B">
            <w:pPr>
              <w:spacing w:line="360" w:lineRule="auto"/>
              <w:rPr>
                <w:rFonts w:hint="eastAsia" w:ascii="宋体" w:hAnsi="宋体" w:cs="宋体"/>
                <w:sz w:val="24"/>
              </w:rPr>
            </w:pPr>
            <w:r>
              <w:rPr>
                <w:rFonts w:hint="eastAsia" w:ascii="宋体" w:hAnsi="宋体" w:cs="宋体"/>
                <w:sz w:val="24"/>
              </w:rPr>
              <w:t>材质</w:t>
            </w:r>
          </w:p>
        </w:tc>
        <w:tc>
          <w:tcPr>
            <w:tcW w:w="1740" w:type="dxa"/>
            <w:noWrap w:val="0"/>
            <w:vAlign w:val="top"/>
          </w:tcPr>
          <w:p w14:paraId="25315F7B">
            <w:pPr>
              <w:spacing w:line="360" w:lineRule="auto"/>
              <w:rPr>
                <w:rFonts w:hint="eastAsia" w:ascii="宋体" w:hAnsi="宋体" w:cs="宋体"/>
                <w:sz w:val="24"/>
              </w:rPr>
            </w:pPr>
          </w:p>
        </w:tc>
        <w:tc>
          <w:tcPr>
            <w:tcW w:w="1804" w:type="dxa"/>
            <w:noWrap w:val="0"/>
            <w:vAlign w:val="top"/>
          </w:tcPr>
          <w:p w14:paraId="1EDAE71E">
            <w:pPr>
              <w:spacing w:line="360" w:lineRule="auto"/>
              <w:rPr>
                <w:rFonts w:hint="eastAsia" w:ascii="宋体" w:hAnsi="宋体" w:cs="宋体"/>
                <w:sz w:val="24"/>
              </w:rPr>
            </w:pPr>
          </w:p>
        </w:tc>
        <w:tc>
          <w:tcPr>
            <w:tcW w:w="1728" w:type="dxa"/>
            <w:noWrap w:val="0"/>
            <w:vAlign w:val="top"/>
          </w:tcPr>
          <w:p w14:paraId="7E7EAAF3">
            <w:pPr>
              <w:spacing w:line="360" w:lineRule="auto"/>
              <w:rPr>
                <w:rFonts w:hint="eastAsia" w:ascii="宋体" w:hAnsi="宋体" w:cs="宋体"/>
                <w:sz w:val="24"/>
              </w:rPr>
            </w:pPr>
          </w:p>
        </w:tc>
        <w:tc>
          <w:tcPr>
            <w:tcW w:w="1709" w:type="dxa"/>
            <w:noWrap w:val="0"/>
            <w:vAlign w:val="top"/>
          </w:tcPr>
          <w:p w14:paraId="71BD7E63">
            <w:pPr>
              <w:spacing w:line="360" w:lineRule="auto"/>
              <w:rPr>
                <w:rFonts w:hint="eastAsia" w:ascii="宋体" w:hAnsi="宋体" w:cs="宋体"/>
                <w:sz w:val="24"/>
              </w:rPr>
            </w:pPr>
          </w:p>
        </w:tc>
      </w:tr>
      <w:tr w14:paraId="3558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595BA075">
            <w:pPr>
              <w:spacing w:line="360" w:lineRule="auto"/>
              <w:rPr>
                <w:rFonts w:hint="eastAsia" w:ascii="宋体" w:hAnsi="宋体" w:cs="宋体"/>
                <w:sz w:val="24"/>
              </w:rPr>
            </w:pPr>
            <w:r>
              <w:rPr>
                <w:rFonts w:hint="eastAsia" w:ascii="宋体" w:hAnsi="宋体" w:cs="宋体"/>
                <w:sz w:val="24"/>
              </w:rPr>
              <w:t>规格型号</w:t>
            </w:r>
          </w:p>
        </w:tc>
        <w:tc>
          <w:tcPr>
            <w:tcW w:w="1740" w:type="dxa"/>
            <w:noWrap w:val="0"/>
            <w:vAlign w:val="top"/>
          </w:tcPr>
          <w:p w14:paraId="2985317D">
            <w:pPr>
              <w:spacing w:line="360" w:lineRule="auto"/>
              <w:rPr>
                <w:rFonts w:hint="eastAsia" w:ascii="宋体" w:hAnsi="宋体" w:cs="宋体"/>
                <w:sz w:val="24"/>
              </w:rPr>
            </w:pPr>
          </w:p>
        </w:tc>
        <w:tc>
          <w:tcPr>
            <w:tcW w:w="1804" w:type="dxa"/>
            <w:noWrap w:val="0"/>
            <w:vAlign w:val="top"/>
          </w:tcPr>
          <w:p w14:paraId="75D2874C">
            <w:pPr>
              <w:spacing w:line="360" w:lineRule="auto"/>
              <w:rPr>
                <w:rFonts w:hint="eastAsia" w:ascii="宋体" w:hAnsi="宋体" w:cs="宋体"/>
                <w:sz w:val="24"/>
              </w:rPr>
            </w:pPr>
          </w:p>
        </w:tc>
        <w:tc>
          <w:tcPr>
            <w:tcW w:w="1728" w:type="dxa"/>
            <w:noWrap w:val="0"/>
            <w:vAlign w:val="top"/>
          </w:tcPr>
          <w:p w14:paraId="6E0E5160">
            <w:pPr>
              <w:spacing w:line="360" w:lineRule="auto"/>
              <w:rPr>
                <w:rFonts w:hint="eastAsia" w:ascii="宋体" w:hAnsi="宋体" w:cs="宋体"/>
                <w:sz w:val="24"/>
              </w:rPr>
            </w:pPr>
          </w:p>
        </w:tc>
        <w:tc>
          <w:tcPr>
            <w:tcW w:w="1709" w:type="dxa"/>
            <w:noWrap w:val="0"/>
            <w:vAlign w:val="top"/>
          </w:tcPr>
          <w:p w14:paraId="59633FAE">
            <w:pPr>
              <w:spacing w:line="360" w:lineRule="auto"/>
              <w:rPr>
                <w:rFonts w:hint="eastAsia" w:ascii="宋体" w:hAnsi="宋体" w:cs="宋体"/>
                <w:sz w:val="24"/>
              </w:rPr>
            </w:pPr>
          </w:p>
        </w:tc>
      </w:tr>
      <w:tr w14:paraId="4A0EA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6933090F">
            <w:pPr>
              <w:spacing w:line="360" w:lineRule="auto"/>
              <w:rPr>
                <w:rFonts w:hint="eastAsia" w:ascii="宋体" w:hAnsi="宋体" w:cs="宋体"/>
                <w:sz w:val="24"/>
              </w:rPr>
            </w:pPr>
            <w:r>
              <w:rPr>
                <w:rFonts w:hint="eastAsia" w:ascii="宋体" w:hAnsi="宋体" w:cs="宋体"/>
                <w:sz w:val="24"/>
              </w:rPr>
              <w:t>计量单位</w:t>
            </w:r>
          </w:p>
        </w:tc>
        <w:tc>
          <w:tcPr>
            <w:tcW w:w="1740" w:type="dxa"/>
            <w:noWrap w:val="0"/>
            <w:vAlign w:val="top"/>
          </w:tcPr>
          <w:p w14:paraId="53225AE3">
            <w:pPr>
              <w:spacing w:line="360" w:lineRule="auto"/>
              <w:rPr>
                <w:rFonts w:hint="eastAsia" w:ascii="宋体" w:hAnsi="宋体" w:cs="宋体"/>
                <w:sz w:val="24"/>
              </w:rPr>
            </w:pPr>
          </w:p>
        </w:tc>
        <w:tc>
          <w:tcPr>
            <w:tcW w:w="1804" w:type="dxa"/>
            <w:noWrap w:val="0"/>
            <w:vAlign w:val="top"/>
          </w:tcPr>
          <w:p w14:paraId="0EEB09EA">
            <w:pPr>
              <w:spacing w:line="360" w:lineRule="auto"/>
              <w:rPr>
                <w:rFonts w:hint="eastAsia" w:ascii="宋体" w:hAnsi="宋体" w:cs="宋体"/>
                <w:sz w:val="24"/>
              </w:rPr>
            </w:pPr>
          </w:p>
        </w:tc>
        <w:tc>
          <w:tcPr>
            <w:tcW w:w="1728" w:type="dxa"/>
            <w:noWrap w:val="0"/>
            <w:vAlign w:val="top"/>
          </w:tcPr>
          <w:p w14:paraId="4E99AD6B">
            <w:pPr>
              <w:spacing w:line="360" w:lineRule="auto"/>
              <w:rPr>
                <w:rFonts w:hint="eastAsia" w:ascii="宋体" w:hAnsi="宋体" w:cs="宋体"/>
                <w:sz w:val="24"/>
              </w:rPr>
            </w:pPr>
          </w:p>
        </w:tc>
        <w:tc>
          <w:tcPr>
            <w:tcW w:w="1709" w:type="dxa"/>
            <w:noWrap w:val="0"/>
            <w:vAlign w:val="top"/>
          </w:tcPr>
          <w:p w14:paraId="3684D1B5">
            <w:pPr>
              <w:spacing w:line="360" w:lineRule="auto"/>
              <w:rPr>
                <w:rFonts w:hint="eastAsia" w:ascii="宋体" w:hAnsi="宋体" w:cs="宋体"/>
                <w:sz w:val="24"/>
              </w:rPr>
            </w:pPr>
          </w:p>
        </w:tc>
      </w:tr>
      <w:tr w14:paraId="33726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229D726B">
            <w:pPr>
              <w:spacing w:line="360" w:lineRule="auto"/>
              <w:rPr>
                <w:rFonts w:hint="eastAsia" w:ascii="宋体" w:hAnsi="宋体" w:cs="宋体"/>
                <w:sz w:val="24"/>
              </w:rPr>
            </w:pPr>
            <w:r>
              <w:rPr>
                <w:rFonts w:hint="eastAsia" w:ascii="宋体" w:hAnsi="宋体" w:cs="宋体"/>
                <w:sz w:val="24"/>
              </w:rPr>
              <w:t>数量</w:t>
            </w:r>
          </w:p>
        </w:tc>
        <w:tc>
          <w:tcPr>
            <w:tcW w:w="1740" w:type="dxa"/>
            <w:noWrap w:val="0"/>
            <w:vAlign w:val="top"/>
          </w:tcPr>
          <w:p w14:paraId="5B9114FC">
            <w:pPr>
              <w:spacing w:line="360" w:lineRule="auto"/>
              <w:rPr>
                <w:rFonts w:hint="eastAsia" w:ascii="宋体" w:hAnsi="宋体" w:cs="宋体"/>
                <w:sz w:val="24"/>
              </w:rPr>
            </w:pPr>
          </w:p>
        </w:tc>
        <w:tc>
          <w:tcPr>
            <w:tcW w:w="1804" w:type="dxa"/>
            <w:noWrap w:val="0"/>
            <w:vAlign w:val="top"/>
          </w:tcPr>
          <w:p w14:paraId="192EB5A6">
            <w:pPr>
              <w:spacing w:line="360" w:lineRule="auto"/>
              <w:rPr>
                <w:rFonts w:hint="eastAsia" w:ascii="宋体" w:hAnsi="宋体" w:cs="宋体"/>
                <w:sz w:val="24"/>
              </w:rPr>
            </w:pPr>
          </w:p>
        </w:tc>
        <w:tc>
          <w:tcPr>
            <w:tcW w:w="1728" w:type="dxa"/>
            <w:noWrap w:val="0"/>
            <w:vAlign w:val="top"/>
          </w:tcPr>
          <w:p w14:paraId="6BA39559">
            <w:pPr>
              <w:spacing w:line="360" w:lineRule="auto"/>
              <w:rPr>
                <w:rFonts w:hint="eastAsia" w:ascii="宋体" w:hAnsi="宋体" w:cs="宋体"/>
                <w:sz w:val="24"/>
              </w:rPr>
            </w:pPr>
          </w:p>
        </w:tc>
        <w:tc>
          <w:tcPr>
            <w:tcW w:w="1709" w:type="dxa"/>
            <w:noWrap w:val="0"/>
            <w:vAlign w:val="top"/>
          </w:tcPr>
          <w:p w14:paraId="57A270E4">
            <w:pPr>
              <w:spacing w:line="360" w:lineRule="auto"/>
              <w:rPr>
                <w:rFonts w:hint="eastAsia" w:ascii="宋体" w:hAnsi="宋体" w:cs="宋体"/>
                <w:sz w:val="24"/>
              </w:rPr>
            </w:pPr>
          </w:p>
        </w:tc>
      </w:tr>
      <w:tr w14:paraId="6FC0B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noWrap w:val="0"/>
            <w:vAlign w:val="top"/>
          </w:tcPr>
          <w:p w14:paraId="412370A2">
            <w:pPr>
              <w:spacing w:line="360" w:lineRule="auto"/>
              <w:rPr>
                <w:rFonts w:hint="eastAsia" w:ascii="宋体" w:hAnsi="宋体" w:cs="宋体"/>
                <w:sz w:val="24"/>
              </w:rPr>
            </w:pPr>
            <w:r>
              <w:rPr>
                <w:rFonts w:hint="eastAsia" w:ascii="宋体" w:hAnsi="宋体" w:cs="宋体"/>
                <w:sz w:val="24"/>
              </w:rPr>
              <w:t>单价</w:t>
            </w:r>
          </w:p>
        </w:tc>
        <w:tc>
          <w:tcPr>
            <w:tcW w:w="1740" w:type="dxa"/>
            <w:noWrap w:val="0"/>
            <w:vAlign w:val="top"/>
          </w:tcPr>
          <w:p w14:paraId="74A00F81">
            <w:pPr>
              <w:spacing w:line="360" w:lineRule="auto"/>
              <w:rPr>
                <w:rFonts w:hint="eastAsia" w:ascii="宋体" w:hAnsi="宋体" w:cs="宋体"/>
                <w:sz w:val="24"/>
              </w:rPr>
            </w:pPr>
          </w:p>
        </w:tc>
        <w:tc>
          <w:tcPr>
            <w:tcW w:w="1804" w:type="dxa"/>
            <w:noWrap w:val="0"/>
            <w:vAlign w:val="top"/>
          </w:tcPr>
          <w:p w14:paraId="029EC00F">
            <w:pPr>
              <w:spacing w:line="360" w:lineRule="auto"/>
              <w:rPr>
                <w:rFonts w:hint="eastAsia" w:ascii="宋体" w:hAnsi="宋体" w:cs="宋体"/>
                <w:sz w:val="24"/>
              </w:rPr>
            </w:pPr>
          </w:p>
        </w:tc>
        <w:tc>
          <w:tcPr>
            <w:tcW w:w="1728" w:type="dxa"/>
            <w:noWrap w:val="0"/>
            <w:vAlign w:val="top"/>
          </w:tcPr>
          <w:p w14:paraId="3727CD13">
            <w:pPr>
              <w:spacing w:line="360" w:lineRule="auto"/>
              <w:rPr>
                <w:rFonts w:hint="eastAsia" w:ascii="宋体" w:hAnsi="宋体" w:cs="宋体"/>
                <w:sz w:val="24"/>
              </w:rPr>
            </w:pPr>
          </w:p>
        </w:tc>
        <w:tc>
          <w:tcPr>
            <w:tcW w:w="1709" w:type="dxa"/>
            <w:noWrap w:val="0"/>
            <w:vAlign w:val="top"/>
          </w:tcPr>
          <w:p w14:paraId="60B06F64">
            <w:pPr>
              <w:spacing w:line="360" w:lineRule="auto"/>
              <w:rPr>
                <w:rFonts w:hint="eastAsia" w:ascii="宋体" w:hAnsi="宋体" w:cs="宋体"/>
                <w:sz w:val="24"/>
              </w:rPr>
            </w:pPr>
          </w:p>
        </w:tc>
      </w:tr>
    </w:tbl>
    <w:p w14:paraId="4FC7E421">
      <w:pPr>
        <w:spacing w:line="360" w:lineRule="auto"/>
        <w:ind w:firstLine="480" w:firstLineChars="200"/>
        <w:rPr>
          <w:rFonts w:hint="eastAsia" w:ascii="宋体" w:hAnsi="宋体" w:cs="宋体"/>
          <w:sz w:val="24"/>
        </w:rPr>
      </w:pPr>
      <w:r>
        <w:rPr>
          <w:rFonts w:hint="eastAsia" w:ascii="宋体" w:hAnsi="宋体" w:cs="宋体"/>
          <w:sz w:val="24"/>
        </w:rPr>
        <w:t>依据本合同签订的订单与本合同具有同等效力。</w:t>
      </w:r>
    </w:p>
    <w:p w14:paraId="632EA3D6">
      <w:pPr>
        <w:spacing w:line="360" w:lineRule="auto"/>
        <w:ind w:firstLine="477" w:firstLineChars="198"/>
        <w:rPr>
          <w:rFonts w:hint="eastAsia" w:ascii="宋体" w:hAnsi="宋体" w:cs="宋体"/>
          <w:b/>
          <w:sz w:val="24"/>
        </w:rPr>
      </w:pPr>
      <w:r>
        <w:rPr>
          <w:rFonts w:hint="eastAsia" w:ascii="宋体" w:hAnsi="宋体" w:cs="宋体"/>
          <w:b/>
          <w:sz w:val="24"/>
        </w:rPr>
        <w:t>二、校服的质量标准</w:t>
      </w:r>
    </w:p>
    <w:p w14:paraId="50724A89">
      <w:pPr>
        <w:spacing w:line="360" w:lineRule="auto"/>
        <w:ind w:firstLine="480" w:firstLineChars="200"/>
        <w:rPr>
          <w:rFonts w:hint="eastAsia" w:ascii="宋体" w:hAnsi="宋体" w:cs="宋体"/>
          <w:sz w:val="24"/>
        </w:rPr>
      </w:pPr>
      <w:r>
        <w:rPr>
          <w:rFonts w:hint="eastAsia" w:ascii="宋体" w:hAnsi="宋体" w:cs="宋体"/>
          <w:sz w:val="24"/>
        </w:rPr>
        <w:t>乙方提供的校服执行以下质量标准：</w:t>
      </w:r>
    </w:p>
    <w:p w14:paraId="132DAF52">
      <w:pPr>
        <w:spacing w:line="360" w:lineRule="auto"/>
        <w:ind w:firstLine="480" w:firstLineChars="200"/>
        <w:rPr>
          <w:rFonts w:hint="eastAsia" w:ascii="宋体" w:hAnsi="宋体" w:cs="宋体"/>
          <w:sz w:val="24"/>
        </w:rPr>
      </w:pPr>
      <w:r>
        <w:rPr>
          <w:rFonts w:hint="eastAsia" w:ascii="宋体" w:hAnsi="宋体" w:cs="宋体"/>
          <w:sz w:val="24"/>
        </w:rPr>
        <w:t>1.执行现行国家校服安全与质量标准（GB18401《国家纺织产品基本安全技术规范》、GB31701《婴幼儿及儿童纺织产品安全技术规范》、GB/T31888《中小学生校服》、GB/T22854《针织学生服》、GB/T23328《机织学生服》等）。</w:t>
      </w:r>
    </w:p>
    <w:p w14:paraId="347E48F3">
      <w:pPr>
        <w:spacing w:line="360" w:lineRule="auto"/>
        <w:ind w:firstLine="480" w:firstLineChars="200"/>
        <w:rPr>
          <w:rFonts w:hint="eastAsia" w:ascii="宋体" w:hAnsi="宋体" w:cs="宋体"/>
          <w:sz w:val="24"/>
        </w:rPr>
      </w:pPr>
      <w:r>
        <w:rPr>
          <w:rFonts w:hint="eastAsia" w:ascii="宋体" w:hAnsi="宋体" w:cs="宋体"/>
          <w:sz w:val="24"/>
        </w:rPr>
        <w:t xml:space="preserve">2.其他标准：                                      </w:t>
      </w:r>
    </w:p>
    <w:p w14:paraId="1CACCB23">
      <w:pPr>
        <w:spacing w:line="360" w:lineRule="auto"/>
        <w:ind w:firstLine="480" w:firstLineChars="200"/>
        <w:rPr>
          <w:rFonts w:hint="eastAsia" w:ascii="宋体" w:hAnsi="宋体" w:cs="宋体"/>
          <w:sz w:val="24"/>
        </w:rPr>
      </w:pPr>
      <w:r>
        <w:rPr>
          <w:rFonts w:hint="eastAsia" w:ascii="宋体" w:hAnsi="宋体" w:cs="宋体"/>
          <w:sz w:val="24"/>
        </w:rPr>
        <w:t>乙方提供的校服应当具备以下质量标识：生产企业名称标识；面辅料成分标识；洗涤标识；规格型号标识；校名标识和反光标贴（根据学校需求）。</w:t>
      </w:r>
    </w:p>
    <w:p w14:paraId="13E021B4">
      <w:pPr>
        <w:spacing w:line="360" w:lineRule="auto"/>
        <w:ind w:firstLine="477" w:firstLineChars="198"/>
        <w:rPr>
          <w:rFonts w:hint="eastAsia" w:ascii="宋体" w:hAnsi="宋体" w:cs="宋体"/>
          <w:b/>
          <w:sz w:val="24"/>
        </w:rPr>
      </w:pPr>
      <w:r>
        <w:rPr>
          <w:rFonts w:hint="eastAsia" w:ascii="宋体" w:hAnsi="宋体" w:cs="宋体"/>
          <w:b/>
          <w:sz w:val="24"/>
        </w:rPr>
        <w:t>三、校服的样式与封样</w:t>
      </w:r>
    </w:p>
    <w:p w14:paraId="50013789">
      <w:pPr>
        <w:spacing w:line="360" w:lineRule="auto"/>
        <w:ind w:firstLine="480" w:firstLineChars="200"/>
        <w:rPr>
          <w:rFonts w:hint="eastAsia" w:ascii="宋体" w:hAnsi="宋体" w:cs="宋体"/>
          <w:sz w:val="24"/>
        </w:rPr>
      </w:pPr>
      <w:r>
        <w:rPr>
          <w:rFonts w:hint="eastAsia" w:ascii="宋体" w:hAnsi="宋体" w:cs="宋体"/>
          <w:sz w:val="24"/>
        </w:rPr>
        <w:t>1.校服的样式由甲方指定或由乙方设计（与投标承诺完全一致），乙方设计的校服外观设计版权归甲方所有。</w:t>
      </w:r>
    </w:p>
    <w:p w14:paraId="68829BE8">
      <w:pPr>
        <w:spacing w:line="360" w:lineRule="auto"/>
        <w:ind w:firstLine="480" w:firstLineChars="200"/>
        <w:rPr>
          <w:rFonts w:hint="eastAsia" w:ascii="宋体" w:hAnsi="宋体" w:cs="宋体"/>
          <w:sz w:val="24"/>
        </w:rPr>
      </w:pPr>
      <w:r>
        <w:rPr>
          <w:rFonts w:hint="eastAsia" w:ascii="宋体" w:hAnsi="宋体" w:cs="宋体"/>
          <w:sz w:val="24"/>
        </w:rPr>
        <w:t>校服的样式、面料材质、辅料材质、颜色等最终由甲方书面确认，作为本合同的附件。</w:t>
      </w:r>
    </w:p>
    <w:p w14:paraId="7FBBCFAE">
      <w:pPr>
        <w:spacing w:line="360" w:lineRule="auto"/>
        <w:ind w:firstLine="480" w:firstLineChars="200"/>
        <w:rPr>
          <w:rFonts w:hint="eastAsia" w:ascii="宋体" w:hAnsi="宋体" w:cs="宋体"/>
          <w:sz w:val="24"/>
        </w:rPr>
      </w:pPr>
      <w:r>
        <w:rPr>
          <w:rFonts w:hint="eastAsia" w:ascii="宋体" w:hAnsi="宋体" w:cs="宋体"/>
          <w:sz w:val="24"/>
        </w:rPr>
        <w:t>2.乙方应当免费制作校服样衣。</w:t>
      </w:r>
    </w:p>
    <w:p w14:paraId="13701563">
      <w:pPr>
        <w:spacing w:line="360" w:lineRule="auto"/>
        <w:ind w:firstLine="480" w:firstLineChars="200"/>
        <w:rPr>
          <w:rFonts w:hint="eastAsia" w:ascii="宋体" w:hAnsi="宋体" w:cs="宋体"/>
          <w:sz w:val="24"/>
        </w:rPr>
      </w:pPr>
      <w:r>
        <w:rPr>
          <w:rFonts w:hint="eastAsia" w:ascii="宋体" w:hAnsi="宋体" w:cs="宋体"/>
          <w:sz w:val="24"/>
        </w:rPr>
        <w:t>3.甲乙双方应将经确认的样衣封样保存。封样时，双方应当将样衣在密封的包装上标注“样衣”并加盖公章，并各自保存。</w:t>
      </w:r>
    </w:p>
    <w:p w14:paraId="669BAB14">
      <w:pPr>
        <w:spacing w:line="360" w:lineRule="auto"/>
        <w:ind w:firstLine="477" w:firstLineChars="198"/>
        <w:rPr>
          <w:rFonts w:hint="eastAsia" w:ascii="宋体" w:hAnsi="宋体" w:cs="宋体"/>
          <w:b/>
          <w:sz w:val="24"/>
        </w:rPr>
      </w:pPr>
      <w:r>
        <w:rPr>
          <w:rFonts w:hint="eastAsia" w:ascii="宋体" w:hAnsi="宋体" w:cs="宋体"/>
          <w:b/>
          <w:sz w:val="24"/>
        </w:rPr>
        <w:t>四、校服的生产加工与首次送检</w:t>
      </w:r>
    </w:p>
    <w:p w14:paraId="73981C68">
      <w:pPr>
        <w:spacing w:line="360" w:lineRule="auto"/>
        <w:ind w:firstLine="480" w:firstLineChars="200"/>
        <w:rPr>
          <w:rFonts w:hint="eastAsia" w:ascii="宋体" w:hAnsi="宋体" w:cs="宋体"/>
          <w:sz w:val="24"/>
        </w:rPr>
      </w:pPr>
      <w:r>
        <w:rPr>
          <w:rFonts w:hint="eastAsia" w:ascii="宋体" w:hAnsi="宋体" w:cs="宋体"/>
          <w:sz w:val="24"/>
        </w:rPr>
        <w:t>1.乙方必须严格依照本合同约定的标准及双方确认的样衣，组织生产加工。</w:t>
      </w:r>
    </w:p>
    <w:p w14:paraId="2CF45088">
      <w:pPr>
        <w:spacing w:line="360" w:lineRule="auto"/>
        <w:ind w:firstLine="480" w:firstLineChars="200"/>
        <w:rPr>
          <w:rFonts w:hint="eastAsia" w:ascii="宋体" w:hAnsi="宋体" w:cs="宋体"/>
          <w:sz w:val="24"/>
        </w:rPr>
      </w:pPr>
      <w:r>
        <w:rPr>
          <w:rFonts w:hint="eastAsia" w:ascii="宋体" w:hAnsi="宋体" w:cs="宋体"/>
          <w:sz w:val="24"/>
        </w:rPr>
        <w:t>2.乙方必须严格按照国家有关规定，以合格的工艺生产加工，确保校服的质量及安全。</w:t>
      </w:r>
    </w:p>
    <w:p w14:paraId="514920FF">
      <w:pPr>
        <w:spacing w:line="360" w:lineRule="auto"/>
        <w:ind w:firstLine="480" w:firstLineChars="200"/>
        <w:rPr>
          <w:rFonts w:hint="eastAsia" w:ascii="宋体" w:hAnsi="宋体" w:cs="宋体"/>
          <w:sz w:val="24"/>
        </w:rPr>
      </w:pPr>
      <w:r>
        <w:rPr>
          <w:rFonts w:hint="eastAsia" w:ascii="宋体" w:hAnsi="宋体" w:cs="宋体"/>
          <w:sz w:val="24"/>
        </w:rPr>
        <w:t>3.乙方应当在校服出厂前，将一定数量校服送法定检验机构检验，取得产品质量检验合格报告后方可交货。</w:t>
      </w:r>
    </w:p>
    <w:p w14:paraId="4B198C4A">
      <w:pPr>
        <w:spacing w:line="360" w:lineRule="auto"/>
        <w:ind w:firstLine="477" w:firstLineChars="198"/>
        <w:rPr>
          <w:rFonts w:hint="eastAsia" w:ascii="宋体" w:hAnsi="宋体" w:cs="宋体"/>
          <w:b/>
          <w:sz w:val="24"/>
        </w:rPr>
      </w:pPr>
      <w:r>
        <w:rPr>
          <w:rFonts w:hint="eastAsia" w:ascii="宋体" w:hAnsi="宋体" w:cs="宋体"/>
          <w:b/>
          <w:sz w:val="24"/>
        </w:rPr>
        <w:t>五、校服的交付</w:t>
      </w:r>
    </w:p>
    <w:p w14:paraId="61E2FB58">
      <w:pPr>
        <w:spacing w:line="360" w:lineRule="auto"/>
        <w:ind w:firstLine="480" w:firstLineChars="200"/>
        <w:rPr>
          <w:rFonts w:hint="eastAsia" w:ascii="宋体" w:hAnsi="宋体" w:cs="宋体"/>
          <w:sz w:val="24"/>
        </w:rPr>
      </w:pPr>
      <w:r>
        <w:rPr>
          <w:rFonts w:hint="eastAsia" w:ascii="宋体" w:hAnsi="宋体" w:cs="宋体"/>
          <w:sz w:val="24"/>
        </w:rPr>
        <w:t>1.负责交货期及交货地点：乙方应在</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日前交货，并送至甲方指定送货地点</w:t>
      </w:r>
      <w:r>
        <w:rPr>
          <w:rFonts w:hint="eastAsia" w:ascii="宋体" w:hAnsi="宋体" w:cs="宋体"/>
          <w:sz w:val="24"/>
          <w:u w:val="single"/>
        </w:rPr>
        <w:t xml:space="preserve">                       </w:t>
      </w:r>
      <w:r>
        <w:rPr>
          <w:rFonts w:hint="eastAsia" w:ascii="宋体" w:hAnsi="宋体" w:cs="宋体"/>
          <w:sz w:val="24"/>
        </w:rPr>
        <w:t>。</w:t>
      </w:r>
    </w:p>
    <w:p w14:paraId="4CCAE46A">
      <w:pPr>
        <w:spacing w:line="360" w:lineRule="auto"/>
        <w:ind w:firstLine="480" w:firstLineChars="200"/>
        <w:rPr>
          <w:rFonts w:hint="eastAsia" w:ascii="宋体" w:hAnsi="宋体" w:cs="宋体"/>
          <w:sz w:val="24"/>
        </w:rPr>
      </w:pPr>
      <w:r>
        <w:rPr>
          <w:rFonts w:hint="eastAsia" w:ascii="宋体" w:hAnsi="宋体" w:cs="宋体"/>
          <w:sz w:val="24"/>
        </w:rPr>
        <w:t>2.交货通知：乙方应在交货前</w:t>
      </w:r>
      <w:r>
        <w:rPr>
          <w:rFonts w:hint="eastAsia" w:ascii="宋体" w:hAnsi="宋体" w:cs="宋体"/>
          <w:sz w:val="24"/>
          <w:u w:val="single"/>
        </w:rPr>
        <w:t>5</w:t>
      </w:r>
      <w:r>
        <w:rPr>
          <w:rFonts w:hint="eastAsia" w:ascii="宋体" w:hAnsi="宋体" w:cs="宋体"/>
          <w:sz w:val="24"/>
        </w:rPr>
        <w:t>日内，将到货日期、交货数量、装箱规格等相关交货信息提前通知甲方，甲方应及时作好收货安排。</w:t>
      </w:r>
    </w:p>
    <w:p w14:paraId="3DFF000F">
      <w:pPr>
        <w:spacing w:line="360" w:lineRule="auto"/>
        <w:ind w:firstLine="480" w:firstLineChars="200"/>
        <w:rPr>
          <w:rFonts w:hint="eastAsia" w:ascii="宋体" w:hAnsi="宋体" w:cs="宋体"/>
          <w:sz w:val="24"/>
        </w:rPr>
      </w:pPr>
      <w:r>
        <w:rPr>
          <w:rFonts w:hint="eastAsia" w:ascii="宋体" w:hAnsi="宋体" w:cs="宋体"/>
          <w:sz w:val="24"/>
        </w:rPr>
        <w:t>3.包装规格和包装要求：乙方所提供的产品需按质量要求包装，并在外包装上清楚注明规格型号、数量以及甲方名称。</w:t>
      </w:r>
    </w:p>
    <w:p w14:paraId="5E725EDF">
      <w:pPr>
        <w:spacing w:line="360" w:lineRule="auto"/>
        <w:ind w:firstLine="477" w:firstLineChars="198"/>
        <w:rPr>
          <w:rFonts w:hint="eastAsia" w:ascii="宋体" w:hAnsi="宋体" w:cs="宋体"/>
          <w:b/>
          <w:sz w:val="24"/>
        </w:rPr>
      </w:pPr>
      <w:r>
        <w:rPr>
          <w:rFonts w:hint="eastAsia" w:ascii="宋体" w:hAnsi="宋体" w:cs="宋体"/>
          <w:b/>
          <w:sz w:val="24"/>
        </w:rPr>
        <w:t>六、校服的验收与二次送检</w:t>
      </w:r>
    </w:p>
    <w:p w14:paraId="60C89AA8">
      <w:pPr>
        <w:spacing w:line="360" w:lineRule="auto"/>
        <w:ind w:firstLine="480" w:firstLineChars="200"/>
        <w:rPr>
          <w:rFonts w:hint="eastAsia" w:ascii="宋体" w:hAnsi="宋体" w:cs="宋体"/>
          <w:sz w:val="24"/>
        </w:rPr>
      </w:pPr>
      <w:r>
        <w:rPr>
          <w:rFonts w:hint="eastAsia" w:ascii="宋体" w:hAnsi="宋体" w:cs="宋体"/>
          <w:sz w:val="24"/>
        </w:rPr>
        <w:t>1.乙方交付校服时，甲方应对产品数量、外包装及货品有无破损等进行查看，并应按本合同约定的质量标准、封样样衣对产品质量进行验收。</w:t>
      </w:r>
    </w:p>
    <w:p w14:paraId="3D1D9CCC">
      <w:pPr>
        <w:spacing w:line="360" w:lineRule="auto"/>
        <w:ind w:firstLine="480" w:firstLineChars="200"/>
        <w:rPr>
          <w:rFonts w:hint="eastAsia" w:ascii="宋体" w:hAnsi="宋体" w:cs="宋体"/>
          <w:sz w:val="24"/>
        </w:rPr>
      </w:pPr>
      <w:r>
        <w:rPr>
          <w:rFonts w:hint="eastAsia" w:ascii="宋体" w:hAnsi="宋体" w:cs="宋体"/>
          <w:sz w:val="24"/>
        </w:rPr>
        <w:t>乙方应当出具本批次产品经法定检验机构检验合格的报告。</w:t>
      </w:r>
    </w:p>
    <w:p w14:paraId="2FB649CC">
      <w:pPr>
        <w:spacing w:line="360" w:lineRule="auto"/>
        <w:ind w:firstLine="480" w:firstLineChars="200"/>
        <w:rPr>
          <w:rFonts w:hint="eastAsia" w:ascii="宋体" w:hAnsi="宋体" w:cs="宋体"/>
          <w:sz w:val="24"/>
        </w:rPr>
      </w:pPr>
      <w:r>
        <w:rPr>
          <w:rFonts w:hint="eastAsia" w:ascii="宋体" w:hAnsi="宋体" w:cs="宋体"/>
          <w:sz w:val="24"/>
        </w:rPr>
        <w:t>2.验收异议</w:t>
      </w:r>
    </w:p>
    <w:p w14:paraId="216AE767">
      <w:pPr>
        <w:spacing w:line="360" w:lineRule="auto"/>
        <w:ind w:firstLine="480" w:firstLineChars="200"/>
        <w:rPr>
          <w:rFonts w:hint="eastAsia" w:ascii="宋体" w:hAnsi="宋体" w:cs="宋体"/>
          <w:sz w:val="24"/>
        </w:rPr>
      </w:pPr>
      <w:r>
        <w:rPr>
          <w:rFonts w:hint="eastAsia" w:ascii="宋体" w:hAnsi="宋体" w:cs="宋体"/>
          <w:sz w:val="24"/>
        </w:rPr>
        <w:t>甲方如对乙方所交付的产品数量、产品质量等存有异议，应在乙方交货之日起5个工作日内，以书面形式提出；乙方应在甲方提出异议后</w:t>
      </w:r>
      <w:r>
        <w:rPr>
          <w:rFonts w:hint="eastAsia" w:ascii="宋体" w:hAnsi="宋体" w:cs="宋体"/>
          <w:sz w:val="24"/>
          <w:u w:val="single"/>
        </w:rPr>
        <w:t>2</w:t>
      </w:r>
      <w:r>
        <w:rPr>
          <w:rFonts w:hint="eastAsia" w:ascii="宋体" w:hAnsi="宋体" w:cs="宋体"/>
          <w:sz w:val="24"/>
        </w:rPr>
        <w:t>个工作日内予以答复解决。</w:t>
      </w:r>
    </w:p>
    <w:p w14:paraId="1AF5E8E5">
      <w:pPr>
        <w:spacing w:line="360" w:lineRule="auto"/>
        <w:ind w:firstLine="480" w:firstLineChars="200"/>
        <w:rPr>
          <w:rFonts w:hint="eastAsia" w:ascii="宋体" w:hAnsi="宋体" w:cs="宋体"/>
          <w:sz w:val="24"/>
        </w:rPr>
      </w:pPr>
      <w:r>
        <w:rPr>
          <w:rFonts w:hint="eastAsia" w:ascii="宋体" w:hAnsi="宋体" w:cs="宋体"/>
          <w:sz w:val="24"/>
        </w:rPr>
        <w:t>3.校服调换</w:t>
      </w:r>
    </w:p>
    <w:p w14:paraId="110FD5C3">
      <w:pPr>
        <w:spacing w:line="360" w:lineRule="auto"/>
        <w:ind w:firstLine="480" w:firstLineChars="200"/>
        <w:rPr>
          <w:rFonts w:hint="eastAsia" w:ascii="宋体" w:hAnsi="宋体" w:cs="宋体"/>
          <w:sz w:val="24"/>
        </w:rPr>
      </w:pPr>
      <w:r>
        <w:rPr>
          <w:rFonts w:hint="eastAsia" w:ascii="宋体" w:hAnsi="宋体" w:cs="宋体"/>
          <w:sz w:val="24"/>
        </w:rPr>
        <w:t>校服试穿后，如发现产品规格不符或者大小不合适，乙方应在接到甲方通知后   日内予以调换。</w:t>
      </w:r>
    </w:p>
    <w:p w14:paraId="02DF01E9">
      <w:pPr>
        <w:spacing w:line="360" w:lineRule="auto"/>
        <w:ind w:firstLine="480" w:firstLineChars="200"/>
        <w:rPr>
          <w:rFonts w:hint="eastAsia" w:ascii="宋体" w:hAnsi="宋体" w:cs="宋体"/>
          <w:sz w:val="24"/>
        </w:rPr>
      </w:pPr>
      <w:r>
        <w:rPr>
          <w:rFonts w:hint="eastAsia" w:ascii="宋体" w:hAnsi="宋体" w:cs="宋体"/>
          <w:sz w:val="24"/>
        </w:rPr>
        <w:t>4.二次送检</w:t>
      </w:r>
    </w:p>
    <w:p w14:paraId="493A0B12">
      <w:pPr>
        <w:spacing w:line="360" w:lineRule="auto"/>
        <w:ind w:firstLine="480" w:firstLineChars="200"/>
        <w:rPr>
          <w:rFonts w:hint="eastAsia" w:ascii="宋体" w:hAnsi="宋体" w:cs="宋体"/>
          <w:sz w:val="24"/>
        </w:rPr>
      </w:pPr>
      <w:r>
        <w:rPr>
          <w:rFonts w:hint="eastAsia" w:ascii="宋体" w:hAnsi="宋体" w:cs="宋体"/>
          <w:sz w:val="24"/>
        </w:rPr>
        <w:t>依据规定，双方确认：甲方将乙方交付的校服进行抽样，送交法定检验机构进行检验，检验合格作为验收合格的必备条件。乙方同意服从法定检验机构检验结论，并承担相应的后果。如送检合格，检验费用由甲方承担；送检不合格，检验费用由乙方承担。</w:t>
      </w:r>
    </w:p>
    <w:p w14:paraId="41B0D4DB">
      <w:pPr>
        <w:spacing w:line="360" w:lineRule="auto"/>
        <w:ind w:firstLine="477" w:firstLineChars="198"/>
        <w:rPr>
          <w:rFonts w:hint="eastAsia" w:ascii="宋体" w:hAnsi="宋体" w:cs="宋体"/>
          <w:b/>
          <w:sz w:val="24"/>
        </w:rPr>
      </w:pPr>
      <w:r>
        <w:rPr>
          <w:rFonts w:hint="eastAsia" w:ascii="宋体" w:hAnsi="宋体" w:cs="宋体"/>
          <w:b/>
          <w:sz w:val="24"/>
        </w:rPr>
        <w:t>七、支付方式</w:t>
      </w:r>
    </w:p>
    <w:p w14:paraId="2FA75D1D">
      <w:pPr>
        <w:spacing w:line="360" w:lineRule="auto"/>
        <w:ind w:firstLine="480" w:firstLineChars="200"/>
        <w:rPr>
          <w:rFonts w:hint="eastAsia" w:ascii="宋体" w:hAnsi="宋体" w:cs="宋体"/>
          <w:sz w:val="24"/>
        </w:rPr>
      </w:pPr>
      <w:r>
        <w:rPr>
          <w:rFonts w:hint="eastAsia" w:ascii="宋体" w:hAnsi="宋体" w:cs="宋体"/>
          <w:sz w:val="24"/>
        </w:rPr>
        <w:t>本合同价款按以下第</w:t>
      </w:r>
      <w:r>
        <w:rPr>
          <w:rFonts w:hint="eastAsia" w:ascii="宋体" w:hAnsi="宋体" w:cs="宋体"/>
          <w:sz w:val="24"/>
          <w:u w:val="single"/>
        </w:rPr>
        <w:t>1</w:t>
      </w:r>
      <w:r>
        <w:rPr>
          <w:rFonts w:hint="eastAsia" w:ascii="宋体" w:hAnsi="宋体" w:cs="宋体"/>
          <w:sz w:val="24"/>
        </w:rPr>
        <w:t>种方式支付：</w:t>
      </w:r>
    </w:p>
    <w:p w14:paraId="23337ECD">
      <w:pPr>
        <w:spacing w:line="360" w:lineRule="auto"/>
        <w:ind w:firstLine="480" w:firstLineChars="200"/>
        <w:rPr>
          <w:rFonts w:hint="eastAsia" w:ascii="宋体" w:hAnsi="宋体" w:cs="宋体"/>
          <w:sz w:val="24"/>
        </w:rPr>
      </w:pPr>
      <w:r>
        <w:rPr>
          <w:rFonts w:hint="eastAsia" w:ascii="宋体" w:hAnsi="宋体" w:cs="宋体"/>
          <w:sz w:val="24"/>
        </w:rPr>
        <w:t>1.收到货物并验收合格，所有校服费用由学校代收后，在合同规定期限内分批次支付给供应方。</w:t>
      </w:r>
    </w:p>
    <w:p w14:paraId="54C4B16E">
      <w:pPr>
        <w:spacing w:line="360" w:lineRule="auto"/>
        <w:ind w:firstLine="480" w:firstLineChars="200"/>
        <w:rPr>
          <w:rFonts w:hint="eastAsia" w:ascii="宋体" w:hAnsi="宋体" w:cs="宋体"/>
          <w:sz w:val="24"/>
        </w:rPr>
      </w:pPr>
      <w:r>
        <w:rPr>
          <w:rFonts w:hint="eastAsia" w:ascii="宋体" w:hAnsi="宋体" w:cs="宋体"/>
          <w:sz w:val="24"/>
        </w:rPr>
        <w:t>2.家长在供应商提供的校服订购平台上，自行购买并支付款项。</w:t>
      </w:r>
    </w:p>
    <w:p w14:paraId="11D2F49D">
      <w:pPr>
        <w:spacing w:line="360" w:lineRule="auto"/>
        <w:ind w:firstLine="477" w:firstLineChars="198"/>
        <w:rPr>
          <w:rFonts w:hint="eastAsia" w:ascii="宋体" w:hAnsi="宋体" w:cs="宋体"/>
          <w:b/>
          <w:sz w:val="24"/>
        </w:rPr>
      </w:pPr>
      <w:r>
        <w:rPr>
          <w:rFonts w:hint="eastAsia" w:ascii="宋体" w:hAnsi="宋体" w:cs="宋体"/>
          <w:b/>
          <w:sz w:val="24"/>
        </w:rPr>
        <w:t>八、违约责任</w:t>
      </w:r>
    </w:p>
    <w:p w14:paraId="7D9D6272">
      <w:pPr>
        <w:spacing w:line="360" w:lineRule="auto"/>
        <w:ind w:firstLine="480" w:firstLineChars="200"/>
        <w:rPr>
          <w:rFonts w:hint="eastAsia" w:ascii="宋体" w:hAnsi="宋体" w:cs="宋体"/>
          <w:sz w:val="24"/>
        </w:rPr>
      </w:pPr>
      <w:r>
        <w:rPr>
          <w:rFonts w:hint="eastAsia" w:ascii="宋体" w:hAnsi="宋体" w:cs="宋体"/>
          <w:sz w:val="24"/>
        </w:rPr>
        <w:t>1.甲方未确认校服样衣的，乙方有权延迟生产加工的时间，所造成交货延误由甲方承担损失。</w:t>
      </w:r>
    </w:p>
    <w:p w14:paraId="04C2B32D">
      <w:pPr>
        <w:spacing w:line="360" w:lineRule="auto"/>
        <w:ind w:firstLine="480" w:firstLineChars="200"/>
        <w:rPr>
          <w:rFonts w:hint="eastAsia" w:ascii="宋体" w:hAnsi="宋体" w:cs="宋体"/>
          <w:sz w:val="24"/>
        </w:rPr>
      </w:pPr>
      <w:r>
        <w:rPr>
          <w:rFonts w:hint="eastAsia" w:ascii="宋体" w:hAnsi="宋体" w:cs="宋体"/>
          <w:sz w:val="24"/>
        </w:rPr>
        <w:t>2.甲方逾期付款的，每逾期一日，按照逾期支付部分价款的</w:t>
      </w:r>
      <w:r>
        <w:rPr>
          <w:rFonts w:hint="eastAsia" w:ascii="宋体" w:hAnsi="宋体" w:cs="宋体"/>
          <w:sz w:val="24"/>
          <w:u w:val="single"/>
        </w:rPr>
        <w:t xml:space="preserve">    </w:t>
      </w:r>
      <w:r>
        <w:rPr>
          <w:rFonts w:hint="eastAsia" w:ascii="宋体" w:hAnsi="宋体" w:cs="宋体"/>
          <w:sz w:val="24"/>
        </w:rPr>
        <w:t>％向乙方支付违约金。</w:t>
      </w:r>
    </w:p>
    <w:p w14:paraId="2E5EFD17">
      <w:pPr>
        <w:spacing w:line="360" w:lineRule="auto"/>
        <w:ind w:firstLine="480" w:firstLineChars="200"/>
        <w:rPr>
          <w:rFonts w:hint="eastAsia" w:ascii="宋体" w:hAnsi="宋体" w:cs="宋体"/>
          <w:sz w:val="24"/>
        </w:rPr>
      </w:pPr>
      <w:r>
        <w:rPr>
          <w:rFonts w:hint="eastAsia" w:ascii="宋体" w:hAnsi="宋体" w:cs="宋体"/>
          <w:sz w:val="24"/>
        </w:rPr>
        <w:t>3.乙方逾期交付的，每逾期一日，按照本合同总价款</w:t>
      </w:r>
      <w:r>
        <w:rPr>
          <w:rFonts w:hint="eastAsia" w:ascii="宋体" w:hAnsi="宋体" w:cs="宋体"/>
          <w:sz w:val="24"/>
          <w:u w:val="single"/>
        </w:rPr>
        <w:t xml:space="preserve">    </w:t>
      </w:r>
      <w:r>
        <w:rPr>
          <w:rFonts w:hint="eastAsia" w:ascii="宋体" w:hAnsi="宋体" w:cs="宋体"/>
          <w:sz w:val="24"/>
        </w:rPr>
        <w:t>％向甲方支付违约金。</w:t>
      </w:r>
    </w:p>
    <w:p w14:paraId="47D29549">
      <w:pPr>
        <w:spacing w:line="360" w:lineRule="auto"/>
        <w:ind w:firstLine="480" w:firstLineChars="200"/>
        <w:rPr>
          <w:rFonts w:hint="eastAsia" w:ascii="宋体" w:hAnsi="宋体" w:cs="宋体"/>
          <w:sz w:val="24"/>
        </w:rPr>
      </w:pPr>
      <w:r>
        <w:rPr>
          <w:rFonts w:hint="eastAsia" w:ascii="宋体" w:hAnsi="宋体" w:cs="宋体"/>
          <w:sz w:val="24"/>
        </w:rPr>
        <w:t>4.乙方交付产品数量短缺的，应当在接到甲方通知后的   日内补足，逾期未能补足的，乙方除补足短缺的校服外，还应当向甲方支付短缺校服价款</w:t>
      </w:r>
      <w:r>
        <w:rPr>
          <w:rFonts w:hint="eastAsia" w:ascii="宋体" w:hAnsi="宋体" w:cs="宋体"/>
          <w:sz w:val="24"/>
          <w:u w:val="single"/>
        </w:rPr>
        <w:t xml:space="preserve">    </w:t>
      </w:r>
      <w:r>
        <w:rPr>
          <w:rFonts w:hint="eastAsia" w:ascii="宋体" w:hAnsi="宋体" w:cs="宋体"/>
          <w:sz w:val="24"/>
        </w:rPr>
        <w:t>％的违约金。</w:t>
      </w:r>
    </w:p>
    <w:p w14:paraId="730832BC">
      <w:pPr>
        <w:spacing w:line="360" w:lineRule="auto"/>
        <w:ind w:firstLine="480" w:firstLineChars="200"/>
        <w:rPr>
          <w:rFonts w:hint="eastAsia" w:ascii="宋体" w:hAnsi="宋体" w:cs="宋体"/>
          <w:sz w:val="24"/>
        </w:rPr>
      </w:pPr>
      <w:r>
        <w:rPr>
          <w:rFonts w:hint="eastAsia" w:ascii="宋体" w:hAnsi="宋体" w:cs="宋体"/>
          <w:sz w:val="24"/>
        </w:rPr>
        <w:t>5.乙方交付产品规格不符本合同约定的，应当在接到甲方通知后</w:t>
      </w:r>
      <w:r>
        <w:rPr>
          <w:rFonts w:hint="eastAsia" w:ascii="宋体" w:hAnsi="宋体" w:cs="宋体"/>
          <w:sz w:val="24"/>
          <w:u w:val="single"/>
        </w:rPr>
        <w:t xml:space="preserve">   </w:t>
      </w:r>
      <w:r>
        <w:rPr>
          <w:rFonts w:hint="eastAsia" w:ascii="宋体" w:hAnsi="宋体" w:cs="宋体"/>
          <w:sz w:val="24"/>
        </w:rPr>
        <w:t>日内予以调换，逾期未能调换的，乙方除调换规格不符的校服外，还应当向甲方支付不符合规格的校服价款</w:t>
      </w:r>
      <w:r>
        <w:rPr>
          <w:rFonts w:hint="eastAsia" w:ascii="宋体" w:hAnsi="宋体" w:cs="宋体"/>
          <w:sz w:val="24"/>
          <w:u w:val="single"/>
        </w:rPr>
        <w:t xml:space="preserve">    </w:t>
      </w:r>
      <w:r>
        <w:rPr>
          <w:rFonts w:hint="eastAsia" w:ascii="宋体" w:hAnsi="宋体" w:cs="宋体"/>
          <w:sz w:val="24"/>
        </w:rPr>
        <w:t>％的违约金。因质量问题甲方提出修补、更换面料等要求的，产生费用由乙方承担。</w:t>
      </w:r>
    </w:p>
    <w:p w14:paraId="73F640CA">
      <w:pPr>
        <w:spacing w:line="360" w:lineRule="auto"/>
        <w:ind w:firstLine="480" w:firstLineChars="200"/>
        <w:rPr>
          <w:rFonts w:hint="eastAsia" w:ascii="宋体" w:hAnsi="宋体" w:cs="宋体"/>
          <w:sz w:val="24"/>
        </w:rPr>
      </w:pPr>
      <w:r>
        <w:rPr>
          <w:rFonts w:hint="eastAsia" w:ascii="宋体" w:hAnsi="宋体" w:cs="宋体"/>
          <w:sz w:val="24"/>
        </w:rPr>
        <w:t>6.乙方交付产品经法定检验机构抽样检验不合格的，甲方有权退回所有的校服，还应当向甲方支付总价款</w:t>
      </w:r>
      <w:r>
        <w:rPr>
          <w:rFonts w:hint="eastAsia" w:ascii="宋体" w:hAnsi="宋体" w:cs="宋体"/>
          <w:sz w:val="24"/>
          <w:u w:val="single"/>
        </w:rPr>
        <w:t xml:space="preserve">    </w:t>
      </w:r>
      <w:r>
        <w:rPr>
          <w:rFonts w:hint="eastAsia" w:ascii="宋体" w:hAnsi="宋体" w:cs="宋体"/>
          <w:sz w:val="24"/>
        </w:rPr>
        <w:t>％的违约金；因产品质量对学生健康造成伤害或可能造成伤害的，乙方还须承担赔偿责任。</w:t>
      </w:r>
    </w:p>
    <w:p w14:paraId="2E94AC0C">
      <w:pPr>
        <w:spacing w:line="360" w:lineRule="auto"/>
        <w:ind w:firstLine="480" w:firstLineChars="200"/>
        <w:rPr>
          <w:rFonts w:hint="eastAsia" w:ascii="宋体" w:hAnsi="宋体" w:cs="宋体"/>
          <w:sz w:val="24"/>
        </w:rPr>
      </w:pPr>
      <w:r>
        <w:rPr>
          <w:rFonts w:hint="eastAsia" w:ascii="宋体" w:hAnsi="宋体" w:cs="宋体"/>
          <w:sz w:val="24"/>
        </w:rPr>
        <w:t>7.因乙方原因造成甲方被第三方因侵犯专利权、商标权或其他知识产权追诉的，甲方有权要求乙方全额返还已付价款，支付总价款</w:t>
      </w:r>
      <w:r>
        <w:rPr>
          <w:rFonts w:hint="eastAsia" w:ascii="宋体" w:hAnsi="宋体" w:cs="宋体"/>
          <w:sz w:val="24"/>
          <w:u w:val="single"/>
        </w:rPr>
        <w:t xml:space="preserve">   </w:t>
      </w:r>
      <w:r>
        <w:rPr>
          <w:rFonts w:hint="eastAsia" w:ascii="宋体" w:hAnsi="宋体" w:cs="宋体"/>
          <w:sz w:val="24"/>
        </w:rPr>
        <w:t xml:space="preserve"> ％的违约金。</w:t>
      </w:r>
    </w:p>
    <w:p w14:paraId="3D8A1640">
      <w:pPr>
        <w:spacing w:line="360" w:lineRule="auto"/>
        <w:ind w:firstLine="482" w:firstLineChars="200"/>
        <w:rPr>
          <w:rFonts w:ascii="宋体" w:hAnsi="宋体" w:cs="宋体"/>
          <w:b/>
          <w:sz w:val="24"/>
        </w:rPr>
      </w:pPr>
      <w:r>
        <w:rPr>
          <w:rFonts w:hint="eastAsia" w:ascii="宋体" w:hAnsi="宋体" w:cs="宋体"/>
          <w:b/>
          <w:sz w:val="24"/>
        </w:rPr>
        <w:t>九、其他约定：</w:t>
      </w:r>
    </w:p>
    <w:p w14:paraId="71AA0E24">
      <w:pPr>
        <w:spacing w:line="360" w:lineRule="auto"/>
        <w:ind w:firstLine="480" w:firstLineChars="200"/>
        <w:rPr>
          <w:rFonts w:hint="eastAsia" w:ascii="宋体" w:hAnsi="宋体" w:cs="宋体"/>
          <w:sz w:val="24"/>
        </w:rPr>
      </w:pPr>
      <w:r>
        <w:rPr>
          <w:rFonts w:hint="eastAsia" w:ascii="宋体" w:hAnsi="宋体" w:cs="宋体"/>
          <w:sz w:val="24"/>
        </w:rPr>
        <w:t>1.</w:t>
      </w:r>
      <w:r>
        <w:rPr>
          <w:rFonts w:ascii="宋体" w:hAnsi="宋体" w:cs="宋体"/>
          <w:sz w:val="24"/>
        </w:rPr>
        <w:t>如果一方违反本合同约定导致解除，违约方应承担相应的违约责任，包括但不限于支付违约金、赔偿损失等</w:t>
      </w:r>
      <w:r>
        <w:rPr>
          <w:rFonts w:hint="eastAsia" w:ascii="宋体" w:hAnsi="宋体" w:cs="宋体"/>
          <w:sz w:val="24"/>
        </w:rPr>
        <w:t>。</w:t>
      </w:r>
    </w:p>
    <w:p w14:paraId="652ADB5E">
      <w:pPr>
        <w:spacing w:line="360" w:lineRule="auto"/>
        <w:ind w:firstLine="480" w:firstLineChars="200"/>
        <w:rPr>
          <w:rFonts w:hint="eastAsia"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任何一方希望解除本合同的，应提前向对方发出书面解除通知。通知应明确说明解除的原因和生效日期</w:t>
      </w:r>
      <w:r>
        <w:rPr>
          <w:rFonts w:hint="eastAsia" w:ascii="宋体" w:hAnsi="宋体" w:cs="宋体"/>
          <w:sz w:val="24"/>
        </w:rPr>
        <w:t>，</w:t>
      </w:r>
      <w:r>
        <w:rPr>
          <w:rFonts w:ascii="宋体" w:hAnsi="宋体" w:cs="宋体"/>
          <w:sz w:val="24"/>
        </w:rPr>
        <w:t>解除通知的送达日期应为生效日期。</w:t>
      </w:r>
    </w:p>
    <w:p w14:paraId="4F05904F">
      <w:pPr>
        <w:spacing w:line="360" w:lineRule="auto"/>
        <w:ind w:firstLine="482" w:firstLineChars="200"/>
        <w:rPr>
          <w:rFonts w:hint="eastAsia" w:ascii="宋体" w:hAnsi="宋体" w:cs="宋体"/>
          <w:b/>
          <w:sz w:val="24"/>
        </w:rPr>
      </w:pPr>
      <w:r>
        <w:rPr>
          <w:rFonts w:hint="eastAsia" w:ascii="宋体" w:hAnsi="宋体" w:cs="宋体"/>
          <w:b/>
          <w:sz w:val="24"/>
        </w:rPr>
        <w:t>十、争议解决</w:t>
      </w:r>
    </w:p>
    <w:p w14:paraId="08A3B3FF">
      <w:pPr>
        <w:spacing w:line="360" w:lineRule="auto"/>
        <w:ind w:firstLine="480" w:firstLineChars="200"/>
        <w:rPr>
          <w:rFonts w:hint="eastAsia" w:ascii="宋体" w:hAnsi="宋体" w:cs="宋体"/>
          <w:sz w:val="24"/>
        </w:rPr>
      </w:pPr>
      <w:r>
        <w:rPr>
          <w:rFonts w:hint="eastAsia" w:ascii="宋体" w:hAnsi="宋体" w:cs="宋体"/>
          <w:sz w:val="24"/>
        </w:rPr>
        <w:t>双方发生争议的，可协商解决，或向有关部门申请调解；也可选择以下第    项方式解决：</w:t>
      </w:r>
    </w:p>
    <w:p w14:paraId="3E27EA69">
      <w:pPr>
        <w:spacing w:line="360" w:lineRule="auto"/>
        <w:ind w:firstLine="480" w:firstLineChars="200"/>
        <w:rPr>
          <w:rFonts w:hint="eastAsia" w:ascii="宋体" w:hAnsi="宋体" w:cs="宋体"/>
          <w:sz w:val="24"/>
        </w:rPr>
      </w:pPr>
      <w:r>
        <w:rPr>
          <w:rFonts w:hint="eastAsia" w:ascii="宋体" w:hAnsi="宋体" w:cs="宋体"/>
          <w:sz w:val="24"/>
        </w:rPr>
        <w:t>1.提请南京市仲裁委员会仲裁。</w:t>
      </w:r>
    </w:p>
    <w:p w14:paraId="428B0EB1">
      <w:pPr>
        <w:spacing w:line="360" w:lineRule="auto"/>
        <w:ind w:firstLine="480" w:firstLineChars="200"/>
        <w:rPr>
          <w:rFonts w:hint="eastAsia" w:ascii="宋体" w:hAnsi="宋体" w:cs="宋体"/>
          <w:sz w:val="24"/>
        </w:rPr>
      </w:pPr>
      <w:r>
        <w:rPr>
          <w:rFonts w:hint="eastAsia" w:ascii="宋体" w:hAnsi="宋体" w:cs="宋体"/>
          <w:sz w:val="24"/>
        </w:rPr>
        <w:t>2.依法向</w:t>
      </w:r>
      <w:r>
        <w:rPr>
          <w:rFonts w:hint="eastAsia" w:ascii="宋体" w:hAnsi="宋体" w:cs="宋体"/>
          <w:sz w:val="24"/>
          <w:u w:val="single"/>
        </w:rPr>
        <w:t xml:space="preserve">      </w:t>
      </w:r>
      <w:r>
        <w:rPr>
          <w:rFonts w:hint="eastAsia" w:ascii="宋体" w:hAnsi="宋体" w:cs="宋体"/>
          <w:sz w:val="24"/>
        </w:rPr>
        <w:t>法院提起诉讼。</w:t>
      </w:r>
    </w:p>
    <w:p w14:paraId="4D3E8C30">
      <w:pPr>
        <w:spacing w:line="360" w:lineRule="auto"/>
        <w:ind w:firstLine="482" w:firstLineChars="200"/>
        <w:rPr>
          <w:rFonts w:hint="eastAsia" w:ascii="宋体" w:hAnsi="宋体" w:cs="宋体"/>
          <w:b/>
          <w:sz w:val="24"/>
        </w:rPr>
      </w:pPr>
      <w:r>
        <w:rPr>
          <w:rFonts w:hint="eastAsia" w:ascii="宋体" w:hAnsi="宋体" w:cs="宋体"/>
          <w:b/>
          <w:sz w:val="24"/>
        </w:rPr>
        <w:t>十一、附则</w:t>
      </w:r>
    </w:p>
    <w:p w14:paraId="1CA13416">
      <w:pPr>
        <w:spacing w:line="360" w:lineRule="auto"/>
        <w:ind w:firstLine="480" w:firstLineChars="200"/>
        <w:rPr>
          <w:rFonts w:hint="eastAsia" w:ascii="宋体" w:hAnsi="宋体" w:cs="宋体"/>
          <w:sz w:val="24"/>
        </w:rPr>
      </w:pPr>
      <w:r>
        <w:rPr>
          <w:rFonts w:hint="eastAsia" w:ascii="宋体" w:hAnsi="宋体" w:cs="宋体"/>
          <w:sz w:val="24"/>
        </w:rPr>
        <w:t>1.本合同一式</w:t>
      </w:r>
      <w:r>
        <w:rPr>
          <w:rFonts w:hint="eastAsia" w:ascii="宋体" w:hAnsi="宋体" w:cs="宋体"/>
          <w:sz w:val="24"/>
          <w:u w:val="single"/>
        </w:rPr>
        <w:t xml:space="preserve">   </w:t>
      </w:r>
      <w:r>
        <w:rPr>
          <w:rFonts w:hint="eastAsia" w:ascii="宋体" w:hAnsi="宋体" w:cs="宋体"/>
          <w:sz w:val="24"/>
        </w:rPr>
        <w:t>份，甲乙双方各执</w:t>
      </w:r>
      <w:r>
        <w:rPr>
          <w:rFonts w:hint="eastAsia" w:ascii="宋体" w:hAnsi="宋体" w:cs="宋体"/>
          <w:sz w:val="24"/>
          <w:u w:val="single"/>
        </w:rPr>
        <w:t xml:space="preserve">   </w:t>
      </w:r>
      <w:r>
        <w:rPr>
          <w:rFonts w:hint="eastAsia" w:ascii="宋体" w:hAnsi="宋体" w:cs="宋体"/>
          <w:sz w:val="24"/>
        </w:rPr>
        <w:t>份，经双方签字或盖章后生效。</w:t>
      </w:r>
    </w:p>
    <w:p w14:paraId="1F6191AE">
      <w:pPr>
        <w:spacing w:line="360" w:lineRule="auto"/>
        <w:ind w:firstLine="480" w:firstLineChars="200"/>
        <w:rPr>
          <w:rFonts w:hint="eastAsia" w:ascii="宋体" w:hAnsi="宋体" w:cs="宋体"/>
          <w:sz w:val="24"/>
        </w:rPr>
      </w:pPr>
      <w:r>
        <w:rPr>
          <w:rFonts w:hint="eastAsia" w:ascii="宋体" w:hAnsi="宋体" w:cs="宋体"/>
          <w:sz w:val="24"/>
        </w:rPr>
        <w:t>2.本合同签署后，由甲方负责将本合同交至</w:t>
      </w:r>
      <w:r>
        <w:rPr>
          <w:rFonts w:hint="eastAsia" w:ascii="宋体" w:hAnsi="宋体" w:cs="宋体"/>
          <w:sz w:val="24"/>
          <w:u w:val="single"/>
        </w:rPr>
        <w:t xml:space="preserve">    </w:t>
      </w:r>
      <w:r>
        <w:rPr>
          <w:rFonts w:hint="eastAsia" w:ascii="宋体" w:hAnsi="宋体" w:cs="宋体"/>
          <w:sz w:val="24"/>
        </w:rPr>
        <w:t>市、区教育局备案。</w:t>
      </w:r>
    </w:p>
    <w:p w14:paraId="0D56B096">
      <w:pPr>
        <w:spacing w:line="360" w:lineRule="auto"/>
        <w:rPr>
          <w:rFonts w:hint="eastAsia" w:ascii="宋体" w:hAnsi="宋体" w:cs="宋体"/>
          <w:sz w:val="24"/>
        </w:rPr>
      </w:pPr>
    </w:p>
    <w:p w14:paraId="7AB55708">
      <w:pPr>
        <w:spacing w:line="360" w:lineRule="auto"/>
        <w:rPr>
          <w:rFonts w:hint="eastAsia" w:ascii="宋体" w:hAnsi="宋体" w:cs="宋体"/>
          <w:sz w:val="24"/>
        </w:rPr>
      </w:pPr>
      <w:r>
        <w:rPr>
          <w:rFonts w:hint="eastAsia" w:ascii="宋体" w:hAnsi="宋体" w:cs="宋体"/>
          <w:sz w:val="24"/>
        </w:rPr>
        <w:t>甲方（签名或盖章）：        乙方（签名或盖章）：</w:t>
      </w:r>
    </w:p>
    <w:p w14:paraId="58D292D4">
      <w:pPr>
        <w:spacing w:line="360" w:lineRule="auto"/>
        <w:rPr>
          <w:rFonts w:hint="eastAsia" w:ascii="宋体" w:hAnsi="宋体" w:cs="宋体"/>
          <w:sz w:val="24"/>
        </w:rPr>
      </w:pPr>
      <w:r>
        <w:rPr>
          <w:rFonts w:hint="eastAsia" w:ascii="宋体" w:hAnsi="宋体" w:cs="宋体"/>
          <w:sz w:val="24"/>
        </w:rPr>
        <w:t xml:space="preserve">                                                                                                           </w:t>
      </w:r>
    </w:p>
    <w:p w14:paraId="28248BAE">
      <w:pPr>
        <w:spacing w:line="360" w:lineRule="auto"/>
        <w:rPr>
          <w:rFonts w:hint="eastAsia" w:ascii="宋体" w:hAnsi="宋体" w:cs="宋体"/>
          <w:sz w:val="24"/>
        </w:rPr>
      </w:pPr>
      <w:r>
        <w:rPr>
          <w:rFonts w:hint="eastAsia" w:ascii="宋体" w:hAnsi="宋体" w:cs="宋体"/>
          <w:sz w:val="24"/>
        </w:rPr>
        <w:t xml:space="preserve">地    址：                  地    址：                                                                       </w:t>
      </w:r>
    </w:p>
    <w:p w14:paraId="5C26F12F">
      <w:pPr>
        <w:spacing w:line="360" w:lineRule="auto"/>
        <w:rPr>
          <w:rFonts w:hint="eastAsia" w:ascii="宋体" w:hAnsi="宋体" w:cs="宋体"/>
          <w:sz w:val="24"/>
        </w:rPr>
      </w:pPr>
      <w:r>
        <w:rPr>
          <w:rFonts w:hint="eastAsia" w:ascii="宋体" w:hAnsi="宋体" w:cs="宋体"/>
          <w:sz w:val="24"/>
        </w:rPr>
        <w:t xml:space="preserve">电    话：                  电    话：                 </w:t>
      </w:r>
    </w:p>
    <w:p w14:paraId="77972CE1">
      <w:pPr>
        <w:spacing w:line="360" w:lineRule="auto"/>
        <w:rPr>
          <w:rFonts w:hint="eastAsia" w:ascii="宋体" w:hAnsi="宋体" w:cs="宋体"/>
          <w:sz w:val="24"/>
        </w:rPr>
      </w:pPr>
      <w:r>
        <w:rPr>
          <w:rFonts w:hint="eastAsia" w:ascii="宋体" w:hAnsi="宋体" w:cs="宋体"/>
          <w:sz w:val="24"/>
        </w:rPr>
        <w:t xml:space="preserve">传    真：                  传    真：                 </w:t>
      </w:r>
    </w:p>
    <w:p w14:paraId="277345E9">
      <w:pPr>
        <w:spacing w:line="360" w:lineRule="auto"/>
        <w:rPr>
          <w:rFonts w:hint="eastAsia" w:ascii="宋体" w:hAnsi="宋体" w:cs="宋体"/>
          <w:sz w:val="24"/>
        </w:rPr>
      </w:pPr>
      <w:r>
        <w:rPr>
          <w:rFonts w:hint="eastAsia" w:ascii="宋体" w:hAnsi="宋体" w:cs="宋体"/>
          <w:sz w:val="24"/>
        </w:rPr>
        <w:t xml:space="preserve">邮    箱：                  邮    箱：                 </w:t>
      </w:r>
    </w:p>
    <w:p w14:paraId="6AAA566D">
      <w:pPr>
        <w:spacing w:line="360" w:lineRule="auto"/>
        <w:rPr>
          <w:rFonts w:hint="eastAsia" w:ascii="宋体" w:hAnsi="宋体" w:cs="宋体"/>
          <w:sz w:val="24"/>
        </w:rPr>
      </w:pPr>
      <w:r>
        <w:rPr>
          <w:rFonts w:hint="eastAsia" w:ascii="宋体" w:hAnsi="宋体" w:cs="宋体"/>
          <w:sz w:val="24"/>
        </w:rPr>
        <w:t xml:space="preserve">法定代表人：                法定代表人：               </w:t>
      </w:r>
    </w:p>
    <w:p w14:paraId="054B47E2">
      <w:pPr>
        <w:spacing w:line="360" w:lineRule="auto"/>
        <w:rPr>
          <w:rFonts w:hint="eastAsia" w:ascii="宋体" w:hAnsi="宋体" w:cs="宋体"/>
          <w:sz w:val="24"/>
        </w:rPr>
      </w:pPr>
      <w:r>
        <w:rPr>
          <w:rFonts w:hint="eastAsia" w:ascii="宋体" w:hAnsi="宋体" w:cs="宋体"/>
          <w:sz w:val="24"/>
        </w:rPr>
        <w:t xml:space="preserve">身份证号：                  身份证号：                 </w:t>
      </w:r>
    </w:p>
    <w:p w14:paraId="42E389FC">
      <w:pPr>
        <w:spacing w:line="360" w:lineRule="auto"/>
        <w:rPr>
          <w:rFonts w:hint="eastAsia" w:ascii="宋体" w:hAnsi="宋体" w:cs="宋体"/>
          <w:sz w:val="24"/>
        </w:rPr>
      </w:pPr>
      <w:r>
        <w:rPr>
          <w:rFonts w:hint="eastAsia" w:ascii="宋体" w:hAnsi="宋体" w:cs="宋体"/>
          <w:sz w:val="24"/>
        </w:rPr>
        <w:t xml:space="preserve">手    机：                  手    机：                 </w:t>
      </w:r>
    </w:p>
    <w:p w14:paraId="0E69D667">
      <w:pPr>
        <w:spacing w:line="360" w:lineRule="auto"/>
        <w:rPr>
          <w:rFonts w:hint="eastAsia" w:ascii="宋体" w:hAnsi="宋体" w:cs="宋体"/>
          <w:sz w:val="24"/>
        </w:rPr>
      </w:pPr>
      <w:r>
        <w:rPr>
          <w:rFonts w:hint="eastAsia" w:ascii="宋体" w:hAnsi="宋体" w:cs="宋体"/>
          <w:sz w:val="24"/>
        </w:rPr>
        <w:t xml:space="preserve">委托代理人：                委托代理人：               </w:t>
      </w:r>
    </w:p>
    <w:p w14:paraId="444368A1">
      <w:pPr>
        <w:spacing w:line="360" w:lineRule="auto"/>
        <w:rPr>
          <w:rFonts w:hint="eastAsia" w:ascii="宋体" w:hAnsi="宋体" w:cs="宋体"/>
          <w:sz w:val="24"/>
        </w:rPr>
      </w:pPr>
      <w:r>
        <w:rPr>
          <w:rFonts w:hint="eastAsia" w:ascii="宋体" w:hAnsi="宋体" w:cs="宋体"/>
          <w:sz w:val="24"/>
        </w:rPr>
        <w:t xml:space="preserve">身份证号：                  身份证号：                 </w:t>
      </w:r>
    </w:p>
    <w:p w14:paraId="320EC5B0">
      <w:pPr>
        <w:spacing w:line="360" w:lineRule="auto"/>
        <w:rPr>
          <w:rFonts w:hint="eastAsia" w:ascii="宋体" w:hAnsi="宋体" w:cs="宋体"/>
          <w:sz w:val="24"/>
        </w:rPr>
      </w:pPr>
      <w:r>
        <w:rPr>
          <w:rFonts w:hint="eastAsia" w:ascii="宋体" w:hAnsi="宋体" w:cs="宋体"/>
          <w:sz w:val="24"/>
        </w:rPr>
        <w:t xml:space="preserve">手    机：                  手    机：                                                           </w:t>
      </w:r>
    </w:p>
    <w:p w14:paraId="7DCB7925">
      <w:pPr>
        <w:spacing w:line="360" w:lineRule="auto"/>
        <w:rPr>
          <w:rFonts w:hint="eastAsia" w:ascii="宋体" w:hAnsi="宋体" w:cs="宋体"/>
          <w:sz w:val="24"/>
        </w:rPr>
      </w:pPr>
      <w:r>
        <w:rPr>
          <w:rFonts w:hint="eastAsia" w:ascii="宋体" w:hAnsi="宋体" w:cs="宋体"/>
          <w:sz w:val="24"/>
        </w:rPr>
        <w:t>签约日期：      年    月    日</w:t>
      </w:r>
    </w:p>
    <w:p w14:paraId="5BBD1652">
      <w:pPr>
        <w:spacing w:line="276" w:lineRule="auto"/>
        <w:rPr>
          <w:rFonts w:hint="eastAsia" w:ascii="宋体" w:hAnsi="宋体" w:cs="宋体"/>
          <w:b/>
          <w:bCs/>
          <w:sz w:val="36"/>
          <w:szCs w:val="36"/>
          <w:lang w:val="zh-CN"/>
        </w:rPr>
      </w:pPr>
    </w:p>
    <w:p w14:paraId="4FB93BE1">
      <w:pPr>
        <w:pStyle w:val="3"/>
        <w:spacing w:before="0" w:after="0" w:line="276" w:lineRule="auto"/>
        <w:jc w:val="center"/>
        <w:rPr>
          <w:rFonts w:hint="eastAsia" w:ascii="宋体" w:hAnsi="宋体" w:cs="宋体"/>
        </w:rPr>
      </w:pPr>
      <w:r>
        <w:rPr>
          <w:rFonts w:hint="eastAsia" w:ascii="宋体" w:hAnsi="宋体" w:cs="宋体"/>
        </w:rPr>
        <w:br w:type="page"/>
      </w:r>
      <w:bookmarkStart w:id="13" w:name="_Toc513800173"/>
      <w:r>
        <w:rPr>
          <w:rFonts w:hint="eastAsia" w:ascii="宋体" w:hAnsi="宋体" w:cs="宋体"/>
        </w:rPr>
        <w:t>第六章 响应文件格式及附件</w:t>
      </w:r>
      <w:bookmarkEnd w:id="13"/>
    </w:p>
    <w:p w14:paraId="592BAE60">
      <w:pPr>
        <w:widowControl/>
        <w:spacing w:line="276" w:lineRule="auto"/>
        <w:jc w:val="center"/>
        <w:rPr>
          <w:rFonts w:hint="eastAsia" w:ascii="宋体" w:hAnsi="宋体" w:cs="宋体"/>
        </w:rPr>
      </w:pPr>
      <w:r>
        <w:rPr>
          <w:rFonts w:hint="eastAsia" w:ascii="宋体" w:hAnsi="宋体" w:cs="宋体"/>
          <w:b/>
          <w:bCs/>
          <w:kern w:val="0"/>
          <w:sz w:val="24"/>
          <w:lang w:bidi="ar"/>
        </w:rPr>
        <w:t>（所附格式仅供参考，一切以磋商文件要求为准）</w:t>
      </w:r>
    </w:p>
    <w:p w14:paraId="7B636218">
      <w:pPr>
        <w:spacing w:line="276" w:lineRule="auto"/>
        <w:jc w:val="center"/>
        <w:rPr>
          <w:rFonts w:hint="eastAsia" w:ascii="宋体" w:hAnsi="宋体" w:cs="宋体"/>
          <w:b/>
          <w:sz w:val="72"/>
        </w:rPr>
      </w:pPr>
    </w:p>
    <w:p w14:paraId="0B766E69">
      <w:pPr>
        <w:spacing w:line="276" w:lineRule="auto"/>
        <w:jc w:val="center"/>
        <w:rPr>
          <w:rFonts w:hint="eastAsia" w:ascii="宋体" w:hAnsi="宋体" w:cs="宋体"/>
          <w:b/>
          <w:sz w:val="72"/>
        </w:rPr>
      </w:pPr>
      <w:r>
        <w:rPr>
          <w:rFonts w:hint="eastAsia" w:ascii="宋体" w:hAnsi="宋体" w:cs="宋体"/>
          <w:b/>
          <w:sz w:val="72"/>
        </w:rPr>
        <w:t>响  应  文  件</w:t>
      </w:r>
    </w:p>
    <w:p w14:paraId="18D372EE">
      <w:pPr>
        <w:spacing w:line="276" w:lineRule="auto"/>
        <w:jc w:val="center"/>
        <w:rPr>
          <w:rFonts w:hint="eastAsia" w:ascii="宋体" w:hAnsi="宋体" w:cs="宋体"/>
          <w:b/>
          <w:sz w:val="72"/>
        </w:rPr>
      </w:pPr>
    </w:p>
    <w:p w14:paraId="44BD305C">
      <w:pPr>
        <w:spacing w:line="276" w:lineRule="auto"/>
        <w:jc w:val="center"/>
        <w:rPr>
          <w:rFonts w:hint="eastAsia" w:ascii="宋体" w:hAnsi="宋体" w:cs="宋体"/>
          <w:b/>
          <w:sz w:val="36"/>
        </w:rPr>
      </w:pPr>
    </w:p>
    <w:p w14:paraId="77D5F6C4">
      <w:pPr>
        <w:spacing w:line="276" w:lineRule="auto"/>
        <w:jc w:val="center"/>
        <w:rPr>
          <w:rFonts w:hint="eastAsia" w:ascii="宋体" w:hAnsi="宋体" w:cs="宋体"/>
          <w:b/>
          <w:sz w:val="36"/>
        </w:rPr>
      </w:pPr>
    </w:p>
    <w:p w14:paraId="2D77A83B">
      <w:pPr>
        <w:spacing w:line="276" w:lineRule="auto"/>
        <w:jc w:val="center"/>
        <w:rPr>
          <w:rFonts w:hint="eastAsia" w:ascii="宋体" w:hAnsi="宋体" w:cs="宋体"/>
          <w:b/>
          <w:sz w:val="36"/>
        </w:rPr>
      </w:pPr>
    </w:p>
    <w:p w14:paraId="7A6833B5">
      <w:pPr>
        <w:spacing w:line="276" w:lineRule="auto"/>
        <w:ind w:firstLine="1084" w:firstLineChars="300"/>
        <w:rPr>
          <w:rFonts w:hint="eastAsia" w:ascii="宋体" w:hAnsi="宋体" w:cs="宋体"/>
          <w:b/>
          <w:sz w:val="36"/>
        </w:rPr>
      </w:pPr>
      <w:r>
        <w:rPr>
          <w:rFonts w:hint="eastAsia" w:ascii="宋体" w:hAnsi="宋体" w:cs="宋体"/>
          <w:b/>
          <w:sz w:val="36"/>
        </w:rPr>
        <w:t xml:space="preserve">项 目 编号： </w:t>
      </w:r>
      <w:r>
        <w:rPr>
          <w:rFonts w:hint="eastAsia" w:ascii="宋体" w:hAnsi="宋体" w:cs="宋体"/>
          <w:b/>
          <w:sz w:val="36"/>
          <w:u w:val="single"/>
        </w:rPr>
        <w:t xml:space="preserve">               </w:t>
      </w:r>
    </w:p>
    <w:p w14:paraId="14EC7746">
      <w:pPr>
        <w:spacing w:line="276" w:lineRule="auto"/>
        <w:ind w:firstLine="1084" w:firstLineChars="300"/>
        <w:rPr>
          <w:rFonts w:hint="eastAsia" w:ascii="宋体" w:hAnsi="宋体" w:cs="宋体"/>
          <w:b/>
          <w:sz w:val="36"/>
          <w:u w:val="single"/>
        </w:rPr>
      </w:pPr>
      <w:r>
        <w:rPr>
          <w:rFonts w:hint="eastAsia" w:ascii="宋体" w:hAnsi="宋体" w:cs="宋体"/>
          <w:b/>
          <w:sz w:val="36"/>
        </w:rPr>
        <w:t xml:space="preserve">项 目 名称： </w:t>
      </w:r>
      <w:r>
        <w:rPr>
          <w:rFonts w:hint="eastAsia" w:ascii="宋体" w:hAnsi="宋体" w:cs="宋体"/>
          <w:b/>
          <w:sz w:val="36"/>
          <w:u w:val="single"/>
        </w:rPr>
        <w:t xml:space="preserve">               </w:t>
      </w:r>
    </w:p>
    <w:p w14:paraId="5F1A89C9">
      <w:pPr>
        <w:spacing w:line="276" w:lineRule="auto"/>
        <w:rPr>
          <w:rFonts w:hint="eastAsia" w:ascii="宋体" w:hAnsi="宋体" w:cs="宋体"/>
          <w:b/>
          <w:sz w:val="36"/>
        </w:rPr>
      </w:pPr>
    </w:p>
    <w:p w14:paraId="3E1AD3C6">
      <w:pPr>
        <w:spacing w:line="276" w:lineRule="auto"/>
        <w:rPr>
          <w:rFonts w:hint="eastAsia" w:ascii="宋体" w:hAnsi="宋体" w:cs="宋体"/>
          <w:b/>
          <w:sz w:val="36"/>
        </w:rPr>
      </w:pPr>
    </w:p>
    <w:p w14:paraId="68BAE94A">
      <w:pPr>
        <w:spacing w:line="276" w:lineRule="auto"/>
        <w:rPr>
          <w:rFonts w:hint="eastAsia" w:ascii="宋体" w:hAnsi="宋体" w:cs="宋体"/>
          <w:b/>
          <w:sz w:val="36"/>
        </w:rPr>
      </w:pPr>
    </w:p>
    <w:p w14:paraId="46907A41">
      <w:pPr>
        <w:spacing w:line="276" w:lineRule="auto"/>
        <w:rPr>
          <w:rFonts w:hint="eastAsia" w:ascii="宋体" w:hAnsi="宋体" w:cs="宋体"/>
          <w:b/>
          <w:sz w:val="36"/>
          <w:u w:val="single"/>
        </w:rPr>
      </w:pPr>
      <w:r>
        <w:rPr>
          <w:rFonts w:hint="eastAsia" w:ascii="宋体" w:hAnsi="宋体" w:cs="宋体"/>
          <w:b/>
          <w:sz w:val="36"/>
        </w:rPr>
        <w:t xml:space="preserve">       供应商名称 ：</w:t>
      </w:r>
      <w:r>
        <w:rPr>
          <w:rFonts w:hint="eastAsia" w:ascii="宋体" w:hAnsi="宋体" w:cs="宋体"/>
          <w:b/>
          <w:sz w:val="36"/>
          <w:u w:val="single"/>
        </w:rPr>
        <w:t xml:space="preserve">               </w:t>
      </w:r>
    </w:p>
    <w:p w14:paraId="57B7D657">
      <w:pPr>
        <w:spacing w:line="276" w:lineRule="auto"/>
        <w:rPr>
          <w:rFonts w:hint="eastAsia"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495DE3F2">
      <w:pPr>
        <w:spacing w:line="276" w:lineRule="auto"/>
        <w:jc w:val="center"/>
        <w:outlineLvl w:val="1"/>
        <w:rPr>
          <w:rFonts w:hint="eastAsia" w:ascii="宋体" w:hAnsi="宋体" w:cs="宋体"/>
          <w:b/>
          <w:sz w:val="30"/>
          <w:szCs w:val="30"/>
        </w:rPr>
      </w:pPr>
      <w:r>
        <w:rPr>
          <w:rFonts w:hint="eastAsia" w:ascii="宋体" w:hAnsi="宋体" w:cs="宋体"/>
          <w:b/>
          <w:bCs/>
          <w:sz w:val="36"/>
        </w:rPr>
        <w:br w:type="page"/>
      </w:r>
      <w:bookmarkStart w:id="14" w:name="_Toc513800174"/>
      <w:bookmarkStart w:id="15" w:name="_Toc405408732"/>
      <w:r>
        <w:rPr>
          <w:rFonts w:hint="eastAsia" w:ascii="宋体" w:hAnsi="宋体" w:cs="宋体"/>
          <w:b/>
          <w:sz w:val="30"/>
          <w:szCs w:val="30"/>
        </w:rPr>
        <w:t>评分索引表</w:t>
      </w:r>
      <w:bookmarkEnd w:id="14"/>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364F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0059CE9A">
            <w:pPr>
              <w:pStyle w:val="14"/>
              <w:shd w:val="clear" w:color="auto" w:fill="FFFFFF"/>
              <w:spacing w:before="156" w:after="156" w:line="276" w:lineRule="auto"/>
              <w:ind w:left="1442" w:firstLine="422"/>
              <w:jc w:val="center"/>
              <w:rPr>
                <w:rFonts w:hint="eastAsia" w:ascii="宋体" w:hAnsi="宋体" w:cs="宋体"/>
                <w:b/>
                <w:bCs/>
              </w:rPr>
            </w:pPr>
            <w:r>
              <w:rPr>
                <w:rFonts w:hint="eastAsia" w:ascii="宋体" w:hAnsi="宋体" w:cs="宋体"/>
                <w:b/>
              </w:rPr>
              <w:t>评分项目</w:t>
            </w:r>
          </w:p>
        </w:tc>
        <w:tc>
          <w:tcPr>
            <w:tcW w:w="3570" w:type="dxa"/>
            <w:noWrap w:val="0"/>
            <w:vAlign w:val="top"/>
          </w:tcPr>
          <w:p w14:paraId="22C99CDC">
            <w:pPr>
              <w:spacing w:line="276" w:lineRule="auto"/>
              <w:jc w:val="center"/>
              <w:rPr>
                <w:rFonts w:hint="eastAsia" w:ascii="宋体" w:hAnsi="宋体" w:cs="宋体"/>
                <w:b/>
              </w:rPr>
            </w:pPr>
            <w:r>
              <w:rPr>
                <w:rFonts w:hint="eastAsia" w:ascii="宋体" w:hAnsi="宋体" w:cs="宋体"/>
                <w:b/>
                <w:kern w:val="0"/>
                <w:lang w:bidi="en-US"/>
              </w:rPr>
              <w:t>在响应文件中的页码位置</w:t>
            </w:r>
          </w:p>
        </w:tc>
      </w:tr>
      <w:tr w14:paraId="4580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noWrap w:val="0"/>
            <w:vAlign w:val="top"/>
          </w:tcPr>
          <w:p w14:paraId="719CD72B">
            <w:pPr>
              <w:pStyle w:val="14"/>
              <w:shd w:val="clear" w:color="auto" w:fill="FFFFFF"/>
              <w:spacing w:before="156" w:after="156" w:line="276" w:lineRule="auto"/>
              <w:ind w:left="1442" w:firstLine="422"/>
              <w:rPr>
                <w:rFonts w:hint="eastAsia" w:ascii="宋体" w:hAnsi="宋体" w:cs="宋体"/>
                <w:b/>
              </w:rPr>
            </w:pPr>
          </w:p>
        </w:tc>
        <w:tc>
          <w:tcPr>
            <w:tcW w:w="3570" w:type="dxa"/>
            <w:noWrap w:val="0"/>
            <w:vAlign w:val="top"/>
          </w:tcPr>
          <w:p w14:paraId="0B63FED9">
            <w:pPr>
              <w:spacing w:line="276" w:lineRule="auto"/>
              <w:rPr>
                <w:rFonts w:hint="eastAsia" w:ascii="宋体" w:hAnsi="宋体" w:cs="宋体"/>
                <w:b/>
                <w:kern w:val="0"/>
                <w:lang w:bidi="en-US"/>
              </w:rPr>
            </w:pPr>
          </w:p>
        </w:tc>
      </w:tr>
      <w:tr w14:paraId="0AF8D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50C68B49">
            <w:pPr>
              <w:pStyle w:val="14"/>
              <w:shd w:val="clear" w:color="auto" w:fill="FFFFFF"/>
              <w:spacing w:before="156" w:after="156" w:line="276" w:lineRule="auto"/>
              <w:ind w:left="1440" w:firstLine="420"/>
              <w:rPr>
                <w:rFonts w:hint="eastAsia" w:ascii="宋体" w:hAnsi="宋体" w:cs="宋体"/>
              </w:rPr>
            </w:pPr>
          </w:p>
        </w:tc>
      </w:tr>
      <w:tr w14:paraId="4C7C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3BB77255">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61A4DEED">
            <w:pPr>
              <w:spacing w:line="276" w:lineRule="auto"/>
              <w:rPr>
                <w:rFonts w:hint="eastAsia" w:ascii="宋体" w:hAnsi="宋体" w:cs="宋体"/>
              </w:rPr>
            </w:pPr>
          </w:p>
        </w:tc>
      </w:tr>
      <w:tr w14:paraId="300A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4A552A64">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5CE864E8">
            <w:pPr>
              <w:spacing w:line="276" w:lineRule="auto"/>
              <w:rPr>
                <w:rFonts w:hint="eastAsia" w:ascii="宋体" w:hAnsi="宋体" w:cs="宋体"/>
              </w:rPr>
            </w:pPr>
          </w:p>
        </w:tc>
      </w:tr>
      <w:tr w14:paraId="62CF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4E155E8A">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7323F2D0">
            <w:pPr>
              <w:spacing w:line="276" w:lineRule="auto"/>
              <w:rPr>
                <w:rFonts w:hint="eastAsia" w:ascii="宋体" w:hAnsi="宋体" w:cs="宋体"/>
              </w:rPr>
            </w:pPr>
          </w:p>
        </w:tc>
      </w:tr>
      <w:tr w14:paraId="6BD3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61068735">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7082A6D0">
            <w:pPr>
              <w:spacing w:line="276" w:lineRule="auto"/>
              <w:rPr>
                <w:rFonts w:hint="eastAsia" w:ascii="宋体" w:hAnsi="宋体" w:cs="宋体"/>
              </w:rPr>
            </w:pPr>
          </w:p>
        </w:tc>
      </w:tr>
      <w:tr w14:paraId="1CB73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42E44D3F">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7B0EB368">
            <w:pPr>
              <w:spacing w:line="276" w:lineRule="auto"/>
              <w:rPr>
                <w:rFonts w:hint="eastAsia" w:ascii="宋体" w:hAnsi="宋体" w:cs="宋体"/>
              </w:rPr>
            </w:pPr>
          </w:p>
        </w:tc>
      </w:tr>
      <w:tr w14:paraId="0EF78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2481F6DD">
            <w:pPr>
              <w:pStyle w:val="14"/>
              <w:shd w:val="clear" w:color="auto" w:fill="FFFFFF"/>
              <w:spacing w:before="156" w:after="156" w:line="276" w:lineRule="auto"/>
              <w:ind w:left="1440" w:firstLine="420"/>
              <w:rPr>
                <w:rFonts w:hint="eastAsia" w:ascii="宋体" w:hAnsi="宋体" w:cs="宋体"/>
              </w:rPr>
            </w:pPr>
          </w:p>
        </w:tc>
      </w:tr>
      <w:tr w14:paraId="49BF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noWrap w:val="0"/>
            <w:vAlign w:val="top"/>
          </w:tcPr>
          <w:p w14:paraId="0EF87A34">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675CE470">
            <w:pPr>
              <w:spacing w:line="276" w:lineRule="auto"/>
              <w:rPr>
                <w:rFonts w:hint="eastAsia" w:ascii="宋体" w:hAnsi="宋体" w:cs="宋体"/>
              </w:rPr>
            </w:pPr>
          </w:p>
        </w:tc>
      </w:tr>
      <w:tr w14:paraId="4AE9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noWrap w:val="0"/>
            <w:vAlign w:val="top"/>
          </w:tcPr>
          <w:p w14:paraId="64D019FF">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3A6DF8C0">
            <w:pPr>
              <w:spacing w:line="276" w:lineRule="auto"/>
              <w:rPr>
                <w:rFonts w:hint="eastAsia" w:ascii="宋体" w:hAnsi="宋体" w:cs="宋体"/>
              </w:rPr>
            </w:pPr>
          </w:p>
        </w:tc>
      </w:tr>
      <w:tr w14:paraId="11D5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noWrap w:val="0"/>
            <w:vAlign w:val="top"/>
          </w:tcPr>
          <w:p w14:paraId="7B4BA46B">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5AD328D7">
            <w:pPr>
              <w:spacing w:line="276" w:lineRule="auto"/>
              <w:rPr>
                <w:rFonts w:hint="eastAsia" w:ascii="宋体" w:hAnsi="宋体" w:cs="宋体"/>
              </w:rPr>
            </w:pPr>
          </w:p>
        </w:tc>
      </w:tr>
      <w:tr w14:paraId="0386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noWrap w:val="0"/>
            <w:vAlign w:val="top"/>
          </w:tcPr>
          <w:p w14:paraId="54CD1642">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0782A378">
            <w:pPr>
              <w:spacing w:line="276" w:lineRule="auto"/>
              <w:rPr>
                <w:rFonts w:hint="eastAsia" w:ascii="宋体" w:hAnsi="宋体" w:cs="宋体"/>
              </w:rPr>
            </w:pPr>
          </w:p>
        </w:tc>
      </w:tr>
      <w:tr w14:paraId="73AD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noWrap w:val="0"/>
            <w:vAlign w:val="top"/>
          </w:tcPr>
          <w:p w14:paraId="4E42C74A">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439A8D0B">
            <w:pPr>
              <w:spacing w:line="276" w:lineRule="auto"/>
              <w:rPr>
                <w:rFonts w:hint="eastAsia" w:ascii="宋体" w:hAnsi="宋体" w:cs="宋体"/>
              </w:rPr>
            </w:pPr>
          </w:p>
        </w:tc>
      </w:tr>
      <w:tr w14:paraId="65EF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13BF87AE">
            <w:pPr>
              <w:pStyle w:val="14"/>
              <w:shd w:val="clear" w:color="auto" w:fill="FFFFFF"/>
              <w:spacing w:before="156" w:after="156" w:line="276" w:lineRule="auto"/>
              <w:ind w:left="1442" w:firstLine="422"/>
              <w:rPr>
                <w:rFonts w:hint="eastAsia" w:ascii="宋体" w:hAnsi="宋体" w:cs="宋体"/>
                <w:b/>
              </w:rPr>
            </w:pPr>
          </w:p>
        </w:tc>
      </w:tr>
      <w:tr w14:paraId="293C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2585ADC8">
            <w:pPr>
              <w:pStyle w:val="14"/>
              <w:shd w:val="clear" w:color="auto" w:fill="FFFFFF"/>
              <w:spacing w:before="156" w:after="156" w:line="276" w:lineRule="auto"/>
              <w:ind w:left="1442" w:firstLine="422"/>
              <w:rPr>
                <w:rFonts w:hint="eastAsia" w:ascii="宋体" w:hAnsi="宋体" w:cs="宋体"/>
                <w:b/>
                <w:bCs/>
              </w:rPr>
            </w:pPr>
          </w:p>
        </w:tc>
        <w:tc>
          <w:tcPr>
            <w:tcW w:w="3570" w:type="dxa"/>
            <w:noWrap w:val="0"/>
            <w:vAlign w:val="top"/>
          </w:tcPr>
          <w:p w14:paraId="07863F78">
            <w:pPr>
              <w:spacing w:line="276" w:lineRule="auto"/>
              <w:rPr>
                <w:rFonts w:hint="eastAsia" w:ascii="宋体" w:hAnsi="宋体" w:cs="宋体"/>
              </w:rPr>
            </w:pPr>
          </w:p>
        </w:tc>
      </w:tr>
      <w:tr w14:paraId="16BF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6567CECD">
            <w:pPr>
              <w:pStyle w:val="14"/>
              <w:shd w:val="clear" w:color="auto" w:fill="FFFFFF"/>
              <w:spacing w:before="156" w:after="156" w:line="276" w:lineRule="auto"/>
              <w:ind w:left="1440" w:firstLine="420"/>
              <w:rPr>
                <w:rFonts w:hint="eastAsia" w:ascii="宋体" w:hAnsi="宋体" w:cs="宋体"/>
              </w:rPr>
            </w:pPr>
          </w:p>
        </w:tc>
        <w:tc>
          <w:tcPr>
            <w:tcW w:w="3570" w:type="dxa"/>
            <w:noWrap w:val="0"/>
            <w:vAlign w:val="top"/>
          </w:tcPr>
          <w:p w14:paraId="36D43991">
            <w:pPr>
              <w:spacing w:line="276" w:lineRule="auto"/>
              <w:rPr>
                <w:rFonts w:hint="eastAsia" w:ascii="宋体" w:hAnsi="宋体" w:cs="宋体"/>
              </w:rPr>
            </w:pPr>
          </w:p>
        </w:tc>
      </w:tr>
    </w:tbl>
    <w:p w14:paraId="5D136575">
      <w:pPr>
        <w:spacing w:line="276" w:lineRule="auto"/>
        <w:ind w:firstLine="420" w:firstLineChars="200"/>
        <w:rPr>
          <w:rFonts w:hint="eastAsia" w:ascii="宋体" w:hAnsi="宋体" w:cs="宋体"/>
        </w:rPr>
      </w:pPr>
    </w:p>
    <w:p w14:paraId="73937E6C">
      <w:pPr>
        <w:spacing w:line="276" w:lineRule="auto"/>
        <w:jc w:val="center"/>
        <w:outlineLvl w:val="1"/>
        <w:rPr>
          <w:rFonts w:hint="eastAsia" w:ascii="宋体" w:hAnsi="宋体" w:cs="宋体"/>
          <w:b/>
          <w:bCs/>
          <w:sz w:val="32"/>
          <w:szCs w:val="32"/>
        </w:rPr>
      </w:pPr>
      <w:r>
        <w:rPr>
          <w:rFonts w:hint="eastAsia" w:ascii="宋体" w:hAnsi="宋体" w:cs="宋体"/>
          <w:b/>
          <w:bCs/>
          <w:sz w:val="36"/>
        </w:rPr>
        <w:br w:type="page"/>
      </w:r>
      <w:bookmarkStart w:id="16" w:name="_Toc489655320"/>
      <w:bookmarkStart w:id="17" w:name="_Toc513800175"/>
      <w:r>
        <w:rPr>
          <w:rFonts w:hint="eastAsia" w:ascii="宋体" w:hAnsi="宋体" w:cs="宋体"/>
          <w:b/>
          <w:bCs/>
          <w:sz w:val="32"/>
          <w:szCs w:val="32"/>
        </w:rPr>
        <w:t>响应文件主要目录</w:t>
      </w:r>
      <w:bookmarkEnd w:id="15"/>
      <w:bookmarkEnd w:id="16"/>
      <w:r>
        <w:rPr>
          <w:rFonts w:hint="eastAsia" w:ascii="宋体" w:hAnsi="宋体" w:cs="宋体"/>
          <w:b/>
          <w:bCs/>
          <w:sz w:val="32"/>
          <w:szCs w:val="32"/>
        </w:rPr>
        <w:t>及相关证明材料格式、附件</w:t>
      </w:r>
      <w:bookmarkEnd w:id="17"/>
    </w:p>
    <w:p w14:paraId="10CCF316">
      <w:pPr>
        <w:spacing w:line="276" w:lineRule="auto"/>
        <w:rPr>
          <w:rFonts w:hint="eastAsia" w:ascii="宋体" w:hAnsi="宋体" w:cs="宋体"/>
          <w:sz w:val="28"/>
          <w:szCs w:val="28"/>
        </w:rPr>
      </w:pPr>
    </w:p>
    <w:p w14:paraId="0B370302">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磋商申请及声明</w:t>
      </w:r>
    </w:p>
    <w:p w14:paraId="0A472DBD">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法定代表人授权书</w:t>
      </w:r>
    </w:p>
    <w:p w14:paraId="17B2618B">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报价表</w:t>
      </w:r>
    </w:p>
    <w:p w14:paraId="3AB11ADC">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资格证明文件</w:t>
      </w:r>
    </w:p>
    <w:p w14:paraId="5A7E01E3">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分项报价表</w:t>
      </w:r>
    </w:p>
    <w:p w14:paraId="43A5DEA2">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供应商校服产品执行的标准和规范</w:t>
      </w:r>
    </w:p>
    <w:p w14:paraId="4157F670">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省、市质检部门出具的供应商校服产品质量检验报告书</w:t>
      </w:r>
    </w:p>
    <w:p w14:paraId="08F37B59">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技术条款偏离表</w:t>
      </w:r>
    </w:p>
    <w:p w14:paraId="284C5F72">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商务条款偏离表</w:t>
      </w:r>
    </w:p>
    <w:p w14:paraId="3B8B8CEE">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项目实施、集成、实施方案（若有）</w:t>
      </w:r>
    </w:p>
    <w:p w14:paraId="72597D15">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服务与承诺</w:t>
      </w:r>
    </w:p>
    <w:p w14:paraId="6FB92019">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磋商需要的其他证明文件及材料（若有)</w:t>
      </w:r>
    </w:p>
    <w:p w14:paraId="21681DCB">
      <w:pPr>
        <w:numPr>
          <w:ilvl w:val="0"/>
          <w:numId w:val="7"/>
        </w:numPr>
        <w:tabs>
          <w:tab w:val="left" w:pos="1480"/>
          <w:tab w:val="clear" w:pos="2280"/>
        </w:tabs>
        <w:spacing w:line="276" w:lineRule="auto"/>
        <w:ind w:hanging="1440"/>
        <w:rPr>
          <w:rFonts w:hint="eastAsia" w:ascii="宋体" w:hAnsi="宋体" w:cs="宋体"/>
          <w:sz w:val="28"/>
          <w:szCs w:val="28"/>
        </w:rPr>
      </w:pPr>
      <w:r>
        <w:rPr>
          <w:rFonts w:hint="eastAsia" w:ascii="宋体" w:hAnsi="宋体" w:cs="宋体"/>
          <w:sz w:val="28"/>
          <w:szCs w:val="28"/>
        </w:rPr>
        <w:t>资格性和符合性审查响应对照表</w:t>
      </w:r>
    </w:p>
    <w:p w14:paraId="63E7CD08">
      <w:pPr>
        <w:spacing w:line="276" w:lineRule="auto"/>
        <w:rPr>
          <w:rFonts w:hint="eastAsia" w:ascii="宋体" w:hAnsi="宋体" w:cs="宋体"/>
          <w:sz w:val="28"/>
          <w:szCs w:val="28"/>
        </w:rPr>
      </w:pPr>
    </w:p>
    <w:p w14:paraId="5971B1A3">
      <w:pPr>
        <w:spacing w:line="276" w:lineRule="auto"/>
        <w:rPr>
          <w:rFonts w:hint="eastAsia" w:ascii="宋体" w:hAnsi="宋体" w:cs="宋体"/>
          <w:sz w:val="28"/>
          <w:szCs w:val="28"/>
        </w:rPr>
      </w:pPr>
      <w:r>
        <w:rPr>
          <w:rFonts w:hint="eastAsia" w:ascii="宋体" w:hAnsi="宋体" w:cs="宋体"/>
          <w:sz w:val="28"/>
          <w:szCs w:val="28"/>
        </w:rPr>
        <w:t xml:space="preserve">          附件一、中小企业声明函格式</w:t>
      </w:r>
    </w:p>
    <w:p w14:paraId="5940A112">
      <w:pPr>
        <w:spacing w:line="276" w:lineRule="auto"/>
        <w:rPr>
          <w:rFonts w:hint="eastAsia" w:ascii="宋体" w:hAnsi="宋体" w:cs="宋体"/>
          <w:sz w:val="28"/>
          <w:szCs w:val="28"/>
        </w:rPr>
      </w:pPr>
      <w:r>
        <w:rPr>
          <w:rFonts w:hint="eastAsia" w:ascii="宋体" w:hAnsi="宋体" w:cs="宋体"/>
          <w:sz w:val="28"/>
          <w:szCs w:val="28"/>
        </w:rPr>
        <w:t xml:space="preserve">          附件二、无重大违法记录声明格式</w:t>
      </w:r>
    </w:p>
    <w:p w14:paraId="79869285">
      <w:pPr>
        <w:spacing w:line="276" w:lineRule="auto"/>
        <w:rPr>
          <w:rFonts w:hint="eastAsia" w:ascii="宋体" w:hAnsi="宋体" w:cs="宋体"/>
          <w:sz w:val="28"/>
          <w:szCs w:val="28"/>
        </w:rPr>
      </w:pPr>
      <w:r>
        <w:rPr>
          <w:rFonts w:hint="eastAsia" w:ascii="宋体" w:hAnsi="宋体" w:cs="宋体"/>
          <w:sz w:val="28"/>
          <w:szCs w:val="28"/>
        </w:rPr>
        <w:t xml:space="preserve">          附件三、具备履行合同所必需的设备和专业技术能力的声明格式及证明材料</w:t>
      </w:r>
    </w:p>
    <w:p w14:paraId="055EBB4D">
      <w:pPr>
        <w:spacing w:line="276" w:lineRule="auto"/>
        <w:ind w:firstLine="1400" w:firstLineChars="500"/>
        <w:rPr>
          <w:rFonts w:hint="eastAsia" w:ascii="宋体" w:hAnsi="宋体" w:cs="宋体"/>
          <w:sz w:val="28"/>
          <w:szCs w:val="28"/>
        </w:rPr>
      </w:pPr>
      <w:r>
        <w:rPr>
          <w:rFonts w:hint="eastAsia" w:ascii="宋体" w:hAnsi="宋体" w:cs="宋体"/>
          <w:sz w:val="28"/>
          <w:szCs w:val="28"/>
        </w:rPr>
        <w:t>附件四、南京市政府采购供应商信用记录表暨信用承诺书</w:t>
      </w:r>
    </w:p>
    <w:p w14:paraId="494A6F29">
      <w:pPr>
        <w:autoSpaceDE w:val="0"/>
        <w:autoSpaceDN w:val="0"/>
        <w:adjustRightInd w:val="0"/>
        <w:spacing w:line="276" w:lineRule="auto"/>
        <w:rPr>
          <w:rFonts w:hint="eastAsia" w:ascii="宋体" w:hAnsi="宋体" w:cs="宋体"/>
          <w:b/>
          <w:szCs w:val="21"/>
          <w:lang w:val="zh-CN"/>
        </w:rPr>
      </w:pPr>
    </w:p>
    <w:p w14:paraId="1DE1363D">
      <w:pPr>
        <w:autoSpaceDE w:val="0"/>
        <w:autoSpaceDN w:val="0"/>
        <w:adjustRightInd w:val="0"/>
        <w:spacing w:line="276" w:lineRule="auto"/>
        <w:rPr>
          <w:rFonts w:hint="eastAsia" w:ascii="宋体" w:hAnsi="宋体" w:cs="宋体"/>
          <w:b/>
          <w:szCs w:val="21"/>
          <w:lang w:val="zh-CN"/>
        </w:rPr>
      </w:pPr>
    </w:p>
    <w:p w14:paraId="28446185">
      <w:pPr>
        <w:autoSpaceDE w:val="0"/>
        <w:autoSpaceDN w:val="0"/>
        <w:adjustRightInd w:val="0"/>
        <w:spacing w:line="276" w:lineRule="auto"/>
        <w:outlineLvl w:val="2"/>
        <w:rPr>
          <w:rFonts w:hint="eastAsia" w:ascii="宋体" w:hAnsi="宋体" w:cs="宋体"/>
          <w:b/>
          <w:szCs w:val="21"/>
          <w:lang w:val="zh-CN"/>
        </w:rPr>
      </w:pPr>
      <w:bookmarkStart w:id="18" w:name="_Toc513800176"/>
      <w:r>
        <w:rPr>
          <w:rFonts w:hint="eastAsia" w:ascii="宋体" w:hAnsi="宋体" w:cs="宋体"/>
          <w:b/>
          <w:szCs w:val="21"/>
          <w:lang w:val="zh-CN"/>
        </w:rPr>
        <w:t>目录一、磋商申请及声明格式</w:t>
      </w:r>
      <w:bookmarkEnd w:id="18"/>
    </w:p>
    <w:p w14:paraId="27E153E8">
      <w:pPr>
        <w:spacing w:line="276" w:lineRule="auto"/>
        <w:jc w:val="center"/>
        <w:rPr>
          <w:rFonts w:hint="eastAsia" w:ascii="宋体" w:hAnsi="宋体" w:cs="宋体"/>
          <w:sz w:val="36"/>
          <w:szCs w:val="36"/>
        </w:rPr>
      </w:pPr>
      <w:r>
        <w:rPr>
          <w:rFonts w:hint="eastAsia" w:ascii="宋体" w:hAnsi="宋体" w:cs="宋体"/>
          <w:sz w:val="36"/>
          <w:szCs w:val="36"/>
        </w:rPr>
        <w:t>磋商申请及声明</w:t>
      </w:r>
    </w:p>
    <w:p w14:paraId="5EE64665">
      <w:pPr>
        <w:autoSpaceDE w:val="0"/>
        <w:autoSpaceDN w:val="0"/>
        <w:adjustRightInd w:val="0"/>
        <w:spacing w:line="276" w:lineRule="auto"/>
        <w:rPr>
          <w:rFonts w:hint="eastAsia" w:ascii="宋体" w:hAnsi="宋体" w:cs="宋体"/>
          <w:szCs w:val="21"/>
          <w:lang w:val="zh-CN"/>
        </w:rPr>
      </w:pPr>
    </w:p>
    <w:p w14:paraId="5253216B">
      <w:pPr>
        <w:autoSpaceDE w:val="0"/>
        <w:autoSpaceDN w:val="0"/>
        <w:adjustRightInd w:val="0"/>
        <w:spacing w:line="276" w:lineRule="auto"/>
        <w:rPr>
          <w:rFonts w:ascii="宋体" w:hAnsi="宋体" w:cs="宋体"/>
          <w:szCs w:val="21"/>
        </w:rPr>
      </w:pPr>
      <w:r>
        <w:rPr>
          <w:rFonts w:hint="eastAsia" w:ascii="宋体" w:hAnsi="宋体" w:cs="宋体"/>
          <w:szCs w:val="21"/>
          <w:lang w:val="zh-CN"/>
        </w:rPr>
        <w:t>致：南京江北新区高新实验小学</w:t>
      </w:r>
    </w:p>
    <w:p w14:paraId="31410A2E">
      <w:pPr>
        <w:autoSpaceDE w:val="0"/>
        <w:autoSpaceDN w:val="0"/>
        <w:adjustRightInd w:val="0"/>
        <w:spacing w:line="276" w:lineRule="auto"/>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0A8B6F94">
      <w:pPr>
        <w:spacing w:line="276" w:lineRule="auto"/>
        <w:ind w:firstLine="420" w:firstLineChars="200"/>
        <w:rPr>
          <w:rFonts w:hint="eastAsia" w:ascii="宋体" w:hAnsi="宋体" w:cs="宋体"/>
        </w:rPr>
      </w:pPr>
      <w:r>
        <w:rPr>
          <w:rFonts w:hint="eastAsia" w:ascii="宋体" w:hAnsi="宋体" w:cs="宋体"/>
        </w:rPr>
        <w:t>据此函，签字人兹宣布同意如下：</w:t>
      </w:r>
    </w:p>
    <w:p w14:paraId="2CC97FB8">
      <w:pPr>
        <w:spacing w:line="276" w:lineRule="auto"/>
        <w:ind w:firstLine="420" w:firstLineChars="200"/>
        <w:rPr>
          <w:rFonts w:hint="eastAsia" w:ascii="宋体" w:hAnsi="宋体" w:cs="宋体"/>
        </w:rPr>
      </w:pPr>
      <w:r>
        <w:rPr>
          <w:rFonts w:hint="eastAsia" w:ascii="宋体" w:hAnsi="宋体" w:cs="宋体"/>
        </w:rPr>
        <w:t>1、</w:t>
      </w:r>
      <w:r>
        <w:rPr>
          <w:rFonts w:hint="eastAsia" w:ascii="宋体" w:hAnsi="宋体" w:cs="宋体"/>
          <w:b/>
          <w:szCs w:val="21"/>
          <w:lang w:val="zh-CN"/>
        </w:rPr>
        <w:t>我们的资格条件完全符合招投标法和本次采购要求</w:t>
      </w:r>
      <w:r>
        <w:rPr>
          <w:rFonts w:hint="eastAsia" w:ascii="宋体" w:hAnsi="宋体" w:cs="宋体"/>
          <w:szCs w:val="21"/>
          <w:lang w:val="zh-CN"/>
        </w:rPr>
        <w:t>，</w:t>
      </w:r>
      <w:r>
        <w:rPr>
          <w:rFonts w:hint="eastAsia" w:ascii="宋体" w:hAnsi="宋体" w:cs="宋体"/>
        </w:rPr>
        <w:t>我们</w:t>
      </w:r>
      <w:r>
        <w:rPr>
          <w:rFonts w:hint="eastAsia" w:ascii="宋体" w:hAnsi="宋体" w:cs="宋体"/>
          <w:szCs w:val="21"/>
          <w:lang w:val="zh-CN"/>
        </w:rPr>
        <w:t>同意并向贵方提供了与本次采购活动有关的所有证据和资料</w:t>
      </w:r>
      <w:r>
        <w:rPr>
          <w:rFonts w:hint="eastAsia" w:ascii="宋体" w:hAnsi="宋体" w:cs="宋体"/>
        </w:rPr>
        <w:t>。</w:t>
      </w:r>
    </w:p>
    <w:p w14:paraId="7D5D1174">
      <w:pPr>
        <w:spacing w:line="276" w:lineRule="auto"/>
        <w:ind w:firstLine="420" w:firstLineChars="200"/>
        <w:rPr>
          <w:rFonts w:hint="eastAsia" w:ascii="宋体" w:hAnsi="宋体" w:cs="宋体"/>
          <w:szCs w:val="21"/>
          <w:lang w:val="zh-CN"/>
        </w:rPr>
      </w:pPr>
      <w:r>
        <w:rPr>
          <w:rFonts w:hint="eastAsia" w:ascii="宋体" w:hAnsi="宋体" w:cs="宋体"/>
        </w:rPr>
        <w:t>2、货物名称：</w:t>
      </w:r>
      <w:r>
        <w:rPr>
          <w:rFonts w:hint="eastAsia" w:ascii="宋体" w:hAnsi="宋体" w:cs="宋体"/>
          <w:u w:val="single"/>
        </w:rPr>
        <w:t xml:space="preserve">                                             </w:t>
      </w:r>
      <w:r>
        <w:rPr>
          <w:rFonts w:hint="eastAsia" w:ascii="宋体" w:hAnsi="宋体" w:cs="宋体"/>
        </w:rPr>
        <w:t>。</w:t>
      </w:r>
    </w:p>
    <w:p w14:paraId="05C983E2">
      <w:pPr>
        <w:spacing w:line="276" w:lineRule="auto"/>
        <w:ind w:firstLine="420" w:firstLineChars="200"/>
        <w:rPr>
          <w:rFonts w:hint="eastAsia" w:ascii="宋体" w:hAnsi="宋体" w:cs="宋体"/>
        </w:rPr>
      </w:pPr>
      <w:r>
        <w:rPr>
          <w:rFonts w:hint="eastAsia" w:ascii="宋体" w:hAnsi="宋体" w:cs="宋体"/>
        </w:rPr>
        <w:t>3、</w:t>
      </w:r>
      <w:r>
        <w:rPr>
          <w:rFonts w:hint="eastAsia" w:ascii="宋体" w:hAnsi="宋体" w:cs="宋体"/>
          <w:szCs w:val="21"/>
          <w:lang w:val="zh-CN"/>
        </w:rPr>
        <w:t>按文件规定的各项要求，向采购人提供优质服务。</w:t>
      </w:r>
    </w:p>
    <w:p w14:paraId="0E6EDC40">
      <w:pPr>
        <w:spacing w:line="276" w:lineRule="auto"/>
        <w:ind w:firstLine="420" w:firstLineChars="200"/>
        <w:rPr>
          <w:rFonts w:hint="eastAsia" w:ascii="宋体" w:hAnsi="宋体" w:cs="宋体"/>
        </w:rPr>
      </w:pPr>
      <w:r>
        <w:rPr>
          <w:rFonts w:hint="eastAsia" w:ascii="宋体" w:hAnsi="宋体" w:cs="宋体"/>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。否则，属于不诚信和故意扰乱采购活动行为，我们将无条件接受处罚。</w:t>
      </w:r>
    </w:p>
    <w:p w14:paraId="3708F3C5">
      <w:pPr>
        <w:spacing w:line="276" w:lineRule="auto"/>
        <w:ind w:firstLine="420" w:firstLineChars="200"/>
        <w:rPr>
          <w:rFonts w:hint="eastAsia" w:ascii="宋体" w:hAnsi="宋体" w:cs="宋体"/>
        </w:rPr>
      </w:pPr>
      <w:r>
        <w:rPr>
          <w:rFonts w:hint="eastAsia" w:ascii="宋体" w:hAnsi="宋体" w:cs="宋体"/>
        </w:rPr>
        <w:t>5、一旦我方成交，我方将根据磋商文件的规定，严格履行合同，保证于承诺的时间内完成本项目规定的货物内容。</w:t>
      </w:r>
    </w:p>
    <w:p w14:paraId="4DF24999">
      <w:pPr>
        <w:spacing w:line="276" w:lineRule="auto"/>
        <w:ind w:firstLine="420" w:firstLineChars="200"/>
        <w:rPr>
          <w:rFonts w:hint="eastAsia" w:ascii="宋体" w:hAnsi="宋体" w:cs="宋体"/>
          <w:szCs w:val="21"/>
        </w:rPr>
      </w:pPr>
      <w:r>
        <w:rPr>
          <w:rFonts w:hint="eastAsia" w:ascii="宋体" w:hAnsi="宋体" w:cs="宋体"/>
        </w:rPr>
        <w:t>6、我方决不</w:t>
      </w:r>
      <w:r>
        <w:rPr>
          <w:rFonts w:hint="eastAsia" w:ascii="宋体" w:hAnsi="宋体" w:cs="宋体"/>
          <w:szCs w:val="21"/>
        </w:rPr>
        <w:t>提供虚假材料谋取成交、</w:t>
      </w:r>
      <w:r>
        <w:rPr>
          <w:rFonts w:hint="eastAsia" w:ascii="宋体" w:hAnsi="宋体" w:cs="宋体"/>
        </w:rPr>
        <w:t>决不</w:t>
      </w:r>
      <w:r>
        <w:rPr>
          <w:rFonts w:hint="eastAsia" w:ascii="宋体" w:hAnsi="宋体" w:cs="宋体"/>
          <w:szCs w:val="21"/>
        </w:rPr>
        <w:t>采取不正当手段诋毁、排挤其他供应商、</w:t>
      </w:r>
      <w:r>
        <w:rPr>
          <w:rFonts w:hint="eastAsia" w:ascii="宋体" w:hAnsi="宋体" w:cs="宋体"/>
        </w:rPr>
        <w:t>决不</w:t>
      </w:r>
      <w:r>
        <w:rPr>
          <w:rFonts w:hint="eastAsia" w:ascii="宋体" w:hAnsi="宋体" w:cs="宋体"/>
          <w:szCs w:val="21"/>
        </w:rPr>
        <w:t>与采购人、其它供应商恶意串通、</w:t>
      </w:r>
      <w:r>
        <w:rPr>
          <w:rFonts w:hint="eastAsia" w:ascii="宋体" w:hAnsi="宋体" w:cs="宋体"/>
        </w:rPr>
        <w:t>决不</w:t>
      </w:r>
      <w:r>
        <w:rPr>
          <w:rFonts w:hint="eastAsia" w:ascii="宋体" w:hAnsi="宋体" w:cs="宋体"/>
          <w:szCs w:val="21"/>
        </w:rPr>
        <w:t>向</w:t>
      </w:r>
      <w:r>
        <w:rPr>
          <w:rFonts w:hint="eastAsia" w:ascii="宋体" w:hAnsi="宋体" w:cs="宋体"/>
        </w:rPr>
        <w:t>采购人和磋商小组进行商业贿赂</w:t>
      </w:r>
      <w:r>
        <w:rPr>
          <w:rFonts w:hint="eastAsia" w:ascii="宋体" w:hAnsi="宋体" w:cs="宋体"/>
          <w:szCs w:val="21"/>
        </w:rPr>
        <w:t>、决不拒绝有关部门监督检查或提供虚假情况，如有违反，</w:t>
      </w:r>
      <w:r>
        <w:rPr>
          <w:rFonts w:hint="eastAsia" w:ascii="宋体" w:hAnsi="宋体" w:cs="宋体"/>
        </w:rPr>
        <w:t>无条件接受贵方及相关管理部门的处罚。</w:t>
      </w:r>
    </w:p>
    <w:p w14:paraId="467A7556">
      <w:pPr>
        <w:spacing w:line="276" w:lineRule="auto"/>
        <w:ind w:firstLine="420" w:firstLineChars="200"/>
        <w:rPr>
          <w:rFonts w:hint="eastAsia" w:ascii="宋体" w:hAnsi="宋体" w:cs="宋体"/>
        </w:rPr>
      </w:pPr>
      <w:r>
        <w:rPr>
          <w:rFonts w:hint="eastAsia" w:ascii="宋体" w:hAnsi="宋体" w:cs="宋体"/>
        </w:rPr>
        <w:t>7、我方正式通讯方式为：</w:t>
      </w:r>
    </w:p>
    <w:p w14:paraId="7900B753">
      <w:pPr>
        <w:spacing w:line="276" w:lineRule="auto"/>
        <w:ind w:firstLine="420" w:firstLineChars="200"/>
        <w:rPr>
          <w:rFonts w:hint="eastAsia" w:ascii="宋体" w:hAnsi="宋体" w:cs="宋体"/>
          <w:u w:val="single"/>
        </w:rPr>
      </w:pPr>
      <w:r>
        <w:rPr>
          <w:rFonts w:hint="eastAsia" w:ascii="宋体" w:hAnsi="宋体" w:cs="宋体"/>
        </w:rPr>
        <w:t>地   址：</w:t>
      </w:r>
      <w:r>
        <w:rPr>
          <w:rFonts w:hint="eastAsia" w:ascii="宋体" w:hAnsi="宋体" w:cs="宋体"/>
          <w:u w:val="single"/>
        </w:rPr>
        <w:t xml:space="preserve">                       </w:t>
      </w:r>
    </w:p>
    <w:p w14:paraId="6BFEA180">
      <w:pPr>
        <w:spacing w:line="276" w:lineRule="auto"/>
        <w:ind w:firstLine="420" w:firstLineChars="200"/>
        <w:rPr>
          <w:rFonts w:hint="eastAsia" w:ascii="宋体" w:hAnsi="宋体" w:cs="宋体"/>
          <w:u w:val="single"/>
        </w:rPr>
      </w:pPr>
      <w:r>
        <w:rPr>
          <w:rFonts w:hint="eastAsia" w:ascii="宋体" w:hAnsi="宋体" w:cs="宋体"/>
        </w:rPr>
        <w:t>电   话：</w:t>
      </w:r>
      <w:r>
        <w:rPr>
          <w:rFonts w:hint="eastAsia" w:ascii="宋体" w:hAnsi="宋体" w:cs="宋体"/>
          <w:u w:val="single"/>
        </w:rPr>
        <w:t xml:space="preserve">                       </w:t>
      </w:r>
    </w:p>
    <w:p w14:paraId="6290150C">
      <w:pPr>
        <w:spacing w:line="276" w:lineRule="auto"/>
        <w:ind w:firstLine="420" w:firstLineChars="200"/>
        <w:rPr>
          <w:rFonts w:hint="eastAsia" w:ascii="宋体" w:hAnsi="宋体" w:cs="宋体"/>
          <w:u w:val="single"/>
        </w:rPr>
      </w:pPr>
      <w:r>
        <w:rPr>
          <w:rFonts w:hint="eastAsia" w:ascii="宋体" w:hAnsi="宋体" w:cs="宋体"/>
        </w:rPr>
        <w:t>传   真：</w:t>
      </w:r>
      <w:r>
        <w:rPr>
          <w:rFonts w:hint="eastAsia" w:ascii="宋体" w:hAnsi="宋体" w:cs="宋体"/>
          <w:u w:val="single"/>
        </w:rPr>
        <w:t xml:space="preserve">                       </w:t>
      </w:r>
    </w:p>
    <w:p w14:paraId="4F541FA1">
      <w:pPr>
        <w:spacing w:line="276" w:lineRule="auto"/>
        <w:ind w:firstLine="420" w:firstLineChars="200"/>
        <w:rPr>
          <w:rFonts w:hint="eastAsia" w:ascii="宋体" w:hAnsi="宋体" w:cs="宋体"/>
        </w:rPr>
      </w:pPr>
      <w:r>
        <w:rPr>
          <w:rFonts w:hint="eastAsia" w:ascii="宋体" w:hAnsi="宋体" w:cs="宋体"/>
        </w:rPr>
        <w:t>8、我方正式开户银行和帐号为：</w:t>
      </w:r>
    </w:p>
    <w:p w14:paraId="4481DB5C">
      <w:pPr>
        <w:spacing w:line="276" w:lineRule="auto"/>
        <w:ind w:firstLine="420" w:firstLineChars="200"/>
        <w:rPr>
          <w:rFonts w:hint="eastAsia" w:ascii="宋体" w:hAnsi="宋体" w:cs="宋体"/>
          <w:u w:val="single"/>
        </w:rPr>
      </w:pPr>
      <w:r>
        <w:rPr>
          <w:rFonts w:hint="eastAsia" w:ascii="宋体" w:hAnsi="宋体" w:cs="宋体"/>
        </w:rPr>
        <w:t>开户银行：</w:t>
      </w:r>
      <w:r>
        <w:rPr>
          <w:rFonts w:hint="eastAsia" w:ascii="宋体" w:hAnsi="宋体" w:cs="宋体"/>
          <w:u w:val="single"/>
        </w:rPr>
        <w:t xml:space="preserve">                       </w:t>
      </w:r>
    </w:p>
    <w:p w14:paraId="56E5E97A">
      <w:pPr>
        <w:spacing w:line="276" w:lineRule="auto"/>
        <w:ind w:firstLine="420" w:firstLineChars="200"/>
        <w:rPr>
          <w:rFonts w:hint="eastAsia" w:ascii="宋体" w:hAnsi="宋体" w:cs="宋体"/>
        </w:rPr>
      </w:pPr>
      <w:r>
        <w:rPr>
          <w:rFonts w:hint="eastAsia" w:ascii="宋体" w:hAnsi="宋体" w:cs="宋体"/>
        </w:rPr>
        <w:t>帐    号：</w:t>
      </w:r>
      <w:r>
        <w:rPr>
          <w:rFonts w:hint="eastAsia" w:ascii="宋体" w:hAnsi="宋体" w:cs="宋体"/>
          <w:u w:val="single"/>
        </w:rPr>
        <w:t xml:space="preserve">                       </w:t>
      </w:r>
    </w:p>
    <w:p w14:paraId="52ACD513">
      <w:pPr>
        <w:spacing w:line="276" w:lineRule="auto"/>
        <w:ind w:firstLine="420" w:firstLineChars="200"/>
        <w:rPr>
          <w:rFonts w:hint="eastAsia" w:ascii="宋体" w:hAnsi="宋体" w:cs="宋体"/>
          <w:u w:val="single"/>
        </w:rPr>
      </w:pPr>
      <w:r>
        <w:rPr>
          <w:rFonts w:hint="eastAsia" w:ascii="宋体" w:hAnsi="宋体" w:cs="宋体"/>
        </w:rPr>
        <w:t>供应商授权代表姓名（签字）：</w:t>
      </w:r>
      <w:r>
        <w:rPr>
          <w:rFonts w:hint="eastAsia" w:ascii="宋体" w:hAnsi="宋体" w:cs="宋体"/>
          <w:u w:val="single"/>
        </w:rPr>
        <w:t xml:space="preserve">         </w:t>
      </w:r>
    </w:p>
    <w:p w14:paraId="390B2E2B">
      <w:pPr>
        <w:spacing w:line="276" w:lineRule="auto"/>
        <w:ind w:firstLine="420" w:firstLineChars="200"/>
        <w:rPr>
          <w:rFonts w:hint="eastAsia" w:ascii="宋体" w:hAnsi="宋体" w:cs="宋体"/>
        </w:rPr>
      </w:pPr>
      <w:r>
        <w:rPr>
          <w:rFonts w:hint="eastAsia" w:ascii="宋体" w:hAnsi="宋体" w:cs="宋体"/>
        </w:rPr>
        <w:t>供应商名称（公章）：</w:t>
      </w:r>
      <w:r>
        <w:rPr>
          <w:rFonts w:hint="eastAsia" w:ascii="宋体" w:hAnsi="宋体" w:cs="宋体"/>
          <w:u w:val="single"/>
        </w:rPr>
        <w:t xml:space="preserve">                 </w:t>
      </w:r>
    </w:p>
    <w:p w14:paraId="790860D9">
      <w:pPr>
        <w:spacing w:line="276" w:lineRule="auto"/>
        <w:ind w:firstLine="420" w:firstLineChars="200"/>
        <w:rPr>
          <w:rFonts w:hint="eastAsia" w:ascii="宋体" w:hAnsi="宋体" w:cs="宋体"/>
        </w:rPr>
      </w:pPr>
      <w:r>
        <w:rPr>
          <w:rFonts w:hint="eastAsia" w:ascii="宋体" w:hAnsi="宋体" w:cs="宋体"/>
        </w:rPr>
        <w:t>日    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CD26BDC">
      <w:pPr>
        <w:widowControl/>
        <w:adjustRightInd w:val="0"/>
        <w:spacing w:line="276" w:lineRule="auto"/>
        <w:jc w:val="left"/>
        <w:rPr>
          <w:rFonts w:ascii="宋体" w:hAnsi="宋体" w:cs="宋体"/>
          <w:kern w:val="0"/>
          <w:szCs w:val="21"/>
          <w:lang w:val="zh-CN"/>
        </w:rPr>
      </w:pPr>
    </w:p>
    <w:p w14:paraId="24E87B93">
      <w:pPr>
        <w:pStyle w:val="2"/>
        <w:rPr>
          <w:lang w:val="zh-CN"/>
        </w:rPr>
      </w:pPr>
    </w:p>
    <w:p w14:paraId="1D76D1F3">
      <w:pPr>
        <w:rPr>
          <w:lang w:val="zh-CN"/>
        </w:rPr>
      </w:pPr>
    </w:p>
    <w:p w14:paraId="44232B64">
      <w:pPr>
        <w:pStyle w:val="2"/>
        <w:rPr>
          <w:lang w:val="zh-CN"/>
        </w:rPr>
      </w:pPr>
    </w:p>
    <w:p w14:paraId="46497012">
      <w:pPr>
        <w:rPr>
          <w:lang w:val="zh-CN"/>
        </w:rPr>
      </w:pPr>
    </w:p>
    <w:p w14:paraId="6B1B7FEF">
      <w:pPr>
        <w:pStyle w:val="2"/>
        <w:rPr>
          <w:lang w:val="zh-CN"/>
        </w:rPr>
      </w:pPr>
    </w:p>
    <w:p w14:paraId="4BABFEF7">
      <w:pPr>
        <w:rPr>
          <w:rFonts w:hint="eastAsia"/>
          <w:lang w:val="zh-CN"/>
        </w:rPr>
      </w:pPr>
    </w:p>
    <w:p w14:paraId="718926BB">
      <w:pPr>
        <w:autoSpaceDE w:val="0"/>
        <w:autoSpaceDN w:val="0"/>
        <w:adjustRightInd w:val="0"/>
        <w:spacing w:line="276" w:lineRule="auto"/>
        <w:outlineLvl w:val="2"/>
        <w:rPr>
          <w:rFonts w:hint="eastAsia" w:ascii="宋体" w:hAnsi="宋体" w:cs="宋体"/>
          <w:b/>
          <w:szCs w:val="21"/>
          <w:lang w:val="zh-CN"/>
        </w:rPr>
      </w:pPr>
      <w:bookmarkStart w:id="19" w:name="_Toc513800177"/>
      <w:r>
        <w:rPr>
          <w:rFonts w:hint="eastAsia" w:ascii="宋体" w:hAnsi="宋体" w:cs="宋体"/>
          <w:b/>
          <w:szCs w:val="21"/>
          <w:lang w:val="zh-CN"/>
        </w:rPr>
        <w:t>目录二、法定代表人授权书格式</w:t>
      </w:r>
      <w:bookmarkEnd w:id="19"/>
    </w:p>
    <w:p w14:paraId="69CE0B09">
      <w:pPr>
        <w:widowControl/>
        <w:adjustRightInd w:val="0"/>
        <w:spacing w:line="276" w:lineRule="auto"/>
        <w:ind w:firstLine="720"/>
        <w:jc w:val="center"/>
        <w:rPr>
          <w:rFonts w:hint="eastAsia" w:ascii="宋体" w:hAnsi="宋体" w:cs="宋体"/>
          <w:kern w:val="0"/>
          <w:sz w:val="36"/>
          <w:szCs w:val="36"/>
          <w:lang w:val="zh-CN"/>
        </w:rPr>
      </w:pPr>
      <w:r>
        <w:rPr>
          <w:rFonts w:hint="eastAsia" w:ascii="宋体" w:hAnsi="宋体" w:cs="宋体"/>
          <w:kern w:val="0"/>
          <w:sz w:val="36"/>
          <w:szCs w:val="36"/>
          <w:lang w:val="zh-CN"/>
        </w:rPr>
        <w:t>法定代表人授权委托书</w:t>
      </w:r>
    </w:p>
    <w:p w14:paraId="2D618F51">
      <w:pPr>
        <w:autoSpaceDE w:val="0"/>
        <w:autoSpaceDN w:val="0"/>
        <w:adjustRightInd w:val="0"/>
        <w:spacing w:line="276" w:lineRule="auto"/>
        <w:rPr>
          <w:rFonts w:hint="eastAsia" w:ascii="宋体" w:hAnsi="宋体" w:cs="宋体"/>
          <w:kern w:val="0"/>
          <w:szCs w:val="21"/>
          <w:lang w:val="zh-CN"/>
        </w:rPr>
      </w:pPr>
      <w:r>
        <w:rPr>
          <w:rFonts w:hint="eastAsia" w:ascii="宋体" w:hAnsi="宋体" w:cs="宋体"/>
          <w:szCs w:val="21"/>
          <w:lang w:val="zh-CN"/>
        </w:rPr>
        <w:t>南京江北新区高新实验小学</w:t>
      </w:r>
      <w:r>
        <w:rPr>
          <w:rFonts w:hint="eastAsia" w:ascii="宋体" w:hAnsi="宋体" w:cs="宋体"/>
          <w:kern w:val="0"/>
          <w:szCs w:val="21"/>
          <w:lang w:val="zh-CN"/>
        </w:rPr>
        <w:t>：</w:t>
      </w:r>
    </w:p>
    <w:p w14:paraId="0C97A60B">
      <w:pPr>
        <w:widowControl/>
        <w:adjustRightInd w:val="0"/>
        <w:spacing w:line="276" w:lineRule="auto"/>
        <w:ind w:firstLine="420"/>
        <w:jc w:val="left"/>
        <w:rPr>
          <w:rFonts w:hint="eastAsia" w:ascii="宋体" w:hAnsi="宋体" w:cs="宋体"/>
          <w:kern w:val="0"/>
          <w:szCs w:val="21"/>
          <w:lang w:val="zh-CN"/>
        </w:rPr>
      </w:pPr>
      <w:r>
        <w:rPr>
          <w:rFonts w:hint="eastAsia" w:ascii="宋体" w:hAnsi="宋体" w:cs="宋体"/>
          <w:kern w:val="0"/>
          <w:szCs w:val="21"/>
          <w:lang w:val="zh-CN"/>
        </w:rPr>
        <w:t>本授权书声明：注册于</w:t>
      </w:r>
      <w:r>
        <w:rPr>
          <w:rFonts w:hint="eastAsia" w:ascii="宋体" w:hAnsi="宋体" w:cs="宋体"/>
          <w:kern w:val="0"/>
          <w:szCs w:val="21"/>
          <w:u w:val="single"/>
          <w:lang w:val="zh-CN"/>
        </w:rPr>
        <w:t xml:space="preserve">                             </w:t>
      </w:r>
      <w:r>
        <w:rPr>
          <w:rFonts w:hint="eastAsia" w:ascii="宋体" w:hAnsi="宋体" w:cs="宋体"/>
          <w:kern w:val="0"/>
          <w:szCs w:val="21"/>
          <w:lang w:val="zh-CN"/>
        </w:rPr>
        <w:t>（投标人住址）的</w:t>
      </w:r>
      <w:r>
        <w:rPr>
          <w:rFonts w:hint="eastAsia" w:ascii="宋体" w:hAnsi="宋体" w:cs="宋体"/>
          <w:kern w:val="0"/>
          <w:szCs w:val="21"/>
          <w:u w:val="single"/>
          <w:lang w:val="zh-CN"/>
        </w:rPr>
        <w:t xml:space="preserve">                 </w:t>
      </w:r>
      <w:r>
        <w:rPr>
          <w:rFonts w:hint="eastAsia" w:ascii="宋体" w:hAnsi="宋体" w:cs="宋体"/>
          <w:kern w:val="0"/>
          <w:szCs w:val="21"/>
          <w:lang w:val="zh-CN"/>
        </w:rPr>
        <w:t>（投标人名称）法定代表人</w:t>
      </w:r>
      <w:r>
        <w:rPr>
          <w:rFonts w:hint="eastAsia" w:ascii="宋体" w:hAnsi="宋体" w:cs="宋体"/>
          <w:kern w:val="0"/>
          <w:szCs w:val="21"/>
          <w:u w:val="single"/>
          <w:lang w:val="zh-CN"/>
        </w:rPr>
        <w:t xml:space="preserve">                      </w:t>
      </w:r>
      <w:r>
        <w:rPr>
          <w:rFonts w:hint="eastAsia" w:ascii="宋体" w:hAnsi="宋体" w:cs="宋体"/>
          <w:kern w:val="0"/>
          <w:szCs w:val="21"/>
          <w:lang w:val="zh-CN"/>
        </w:rPr>
        <w:t>（法定代表人姓名、职务）代表本公司授权在下面签字的</w:t>
      </w:r>
      <w:r>
        <w:rPr>
          <w:rFonts w:hint="eastAsia" w:ascii="宋体" w:hAnsi="宋体" w:cs="宋体"/>
          <w:kern w:val="0"/>
          <w:szCs w:val="21"/>
          <w:u w:val="single"/>
          <w:lang w:val="zh-CN"/>
        </w:rPr>
        <w:t xml:space="preserve">            </w:t>
      </w:r>
      <w:r>
        <w:rPr>
          <w:rFonts w:hint="eastAsia" w:ascii="宋体" w:hAnsi="宋体" w:cs="宋体"/>
          <w:kern w:val="0"/>
          <w:szCs w:val="21"/>
          <w:lang w:val="zh-CN"/>
        </w:rPr>
        <w:t>（投标人代表姓名、职务）为本公司的合法代理人，就贵方组织的</w:t>
      </w:r>
      <w:r>
        <w:rPr>
          <w:rFonts w:hint="eastAsia" w:ascii="宋体" w:hAnsi="宋体" w:cs="宋体"/>
          <w:b/>
          <w:bCs/>
          <w:kern w:val="0"/>
          <w:szCs w:val="21"/>
          <w:u w:val="single"/>
          <w:lang w:val="zh-CN"/>
        </w:rPr>
        <w:t xml:space="preserve">                            </w:t>
      </w:r>
      <w:r>
        <w:rPr>
          <w:rFonts w:hint="eastAsia" w:ascii="宋体" w:hAnsi="宋体" w:cs="宋体"/>
          <w:kern w:val="0"/>
          <w:szCs w:val="21"/>
          <w:lang w:val="zh-CN"/>
        </w:rPr>
        <w:t>（项目名称），</w:t>
      </w:r>
      <w:r>
        <w:rPr>
          <w:rFonts w:hint="eastAsia" w:ascii="宋体" w:hAnsi="宋体" w:cs="宋体"/>
          <w:b/>
          <w:szCs w:val="21"/>
          <w:u w:val="single"/>
          <w:lang w:val="zh-CN"/>
        </w:rPr>
        <w:t xml:space="preserve">         </w:t>
      </w:r>
      <w:r>
        <w:rPr>
          <w:rFonts w:hint="eastAsia" w:ascii="宋体" w:hAnsi="宋体" w:cs="宋体"/>
          <w:kern w:val="0"/>
          <w:szCs w:val="21"/>
          <w:lang w:val="zh-CN"/>
        </w:rPr>
        <w:t>（项目编号）竞争性磋商，以本公司名义处理一切与之有关的事务。</w:t>
      </w:r>
    </w:p>
    <w:p w14:paraId="645A7CC1">
      <w:pPr>
        <w:widowControl/>
        <w:adjustRightInd w:val="0"/>
        <w:spacing w:line="276" w:lineRule="auto"/>
        <w:ind w:firstLine="408"/>
        <w:jc w:val="left"/>
        <w:rPr>
          <w:rFonts w:hint="eastAsia" w:ascii="宋体" w:hAnsi="宋体" w:cs="宋体"/>
          <w:kern w:val="0"/>
          <w:szCs w:val="21"/>
          <w:lang w:val="zh-CN"/>
        </w:rPr>
      </w:pPr>
      <w:r>
        <w:rPr>
          <w:rFonts w:hint="eastAsia" w:ascii="宋体" w:hAnsi="宋体" w:cs="宋体"/>
          <w:kern w:val="0"/>
          <w:szCs w:val="21"/>
          <w:lang w:val="zh-CN"/>
        </w:rPr>
        <w:t>本授权书于    年  月  日签字生效，特此声明。</w:t>
      </w:r>
    </w:p>
    <w:p w14:paraId="2A935E76">
      <w:pPr>
        <w:widowControl/>
        <w:adjustRightInd w:val="0"/>
        <w:spacing w:line="276" w:lineRule="auto"/>
        <w:ind w:firstLine="408"/>
        <w:jc w:val="left"/>
        <w:rPr>
          <w:rFonts w:hint="eastAsia" w:ascii="宋体" w:hAnsi="宋体" w:cs="宋体"/>
          <w:kern w:val="0"/>
          <w:szCs w:val="21"/>
          <w:lang w:val="zh-CN"/>
        </w:rPr>
      </w:pPr>
    </w:p>
    <w:p w14:paraId="772A5FD5">
      <w:pPr>
        <w:widowControl/>
        <w:adjustRightInd w:val="0"/>
        <w:spacing w:line="276" w:lineRule="auto"/>
        <w:ind w:firstLine="420" w:firstLineChars="200"/>
        <w:jc w:val="left"/>
        <w:rPr>
          <w:rFonts w:hint="eastAsia" w:ascii="宋体" w:hAnsi="宋体" w:cs="宋体"/>
          <w:kern w:val="0"/>
          <w:szCs w:val="21"/>
          <w:lang w:val="zh-CN"/>
        </w:rPr>
      </w:pPr>
      <w:r>
        <w:rPr>
          <w:rFonts w:hint="eastAsia" w:ascii="宋体" w:hAnsi="宋体" w:cs="宋体"/>
          <w:kern w:val="0"/>
          <w:szCs w:val="21"/>
          <w:lang w:val="zh-CN"/>
        </w:rPr>
        <w:t>法定代表人签字：</w:t>
      </w:r>
    </w:p>
    <w:p w14:paraId="1A4E79D3">
      <w:pPr>
        <w:widowControl/>
        <w:adjustRightInd w:val="0"/>
        <w:spacing w:line="276" w:lineRule="auto"/>
        <w:jc w:val="left"/>
        <w:rPr>
          <w:rFonts w:hint="eastAsia" w:ascii="宋体" w:hAnsi="宋体" w:cs="宋体"/>
          <w:kern w:val="0"/>
          <w:szCs w:val="21"/>
          <w:lang w:val="zh-CN"/>
        </w:rPr>
      </w:pPr>
      <w:r>
        <w:rPr>
          <w:rFonts w:hint="eastAsia" w:ascii="宋体" w:hAnsi="宋体" w:cs="宋体"/>
          <w:kern w:val="0"/>
          <w:szCs w:val="21"/>
          <w:lang w:val="zh-CN"/>
        </w:rPr>
        <w:t xml:space="preserve">    授权委托人签字：                    </w:t>
      </w:r>
    </w:p>
    <w:p w14:paraId="614A4233">
      <w:pPr>
        <w:widowControl/>
        <w:tabs>
          <w:tab w:val="left" w:pos="1440"/>
        </w:tabs>
        <w:adjustRightInd w:val="0"/>
        <w:spacing w:line="276" w:lineRule="auto"/>
        <w:ind w:firstLine="420"/>
        <w:jc w:val="left"/>
        <w:rPr>
          <w:rFonts w:hint="eastAsia" w:ascii="宋体" w:hAnsi="宋体" w:cs="宋体"/>
          <w:u w:val="single"/>
        </w:rPr>
      </w:pPr>
      <w:r>
        <w:rPr>
          <w:rFonts w:hint="eastAsia" w:ascii="宋体" w:hAnsi="宋体" w:cs="宋体"/>
        </w:rPr>
        <w:t>供应商名称（公章）：</w:t>
      </w:r>
    </w:p>
    <w:p w14:paraId="1B3D54AC">
      <w:pPr>
        <w:widowControl/>
        <w:tabs>
          <w:tab w:val="left" w:pos="1440"/>
        </w:tabs>
        <w:adjustRightInd w:val="0"/>
        <w:spacing w:line="276" w:lineRule="auto"/>
        <w:ind w:firstLine="420"/>
        <w:jc w:val="left"/>
        <w:rPr>
          <w:rFonts w:hint="eastAsia" w:ascii="宋体" w:hAnsi="宋体" w:cs="宋体"/>
          <w:kern w:val="0"/>
          <w:szCs w:val="21"/>
          <w:lang w:val="zh-CN"/>
        </w:rPr>
      </w:pPr>
      <w:r>
        <w:rPr>
          <w:rFonts w:hint="eastAsia" w:ascii="宋体" w:hAnsi="宋体" w:cs="宋体"/>
          <w:kern w:val="0"/>
          <w:szCs w:val="21"/>
          <w:lang w:val="zh-CN"/>
        </w:rPr>
        <w:t xml:space="preserve">日    </w:t>
      </w:r>
      <w:r>
        <w:rPr>
          <w:rFonts w:hint="eastAsia" w:ascii="宋体" w:hAnsi="宋体" w:cs="宋体"/>
          <w:kern w:val="0"/>
          <w:szCs w:val="21"/>
        </w:rPr>
        <w:t xml:space="preserve">  </w:t>
      </w:r>
      <w:r>
        <w:rPr>
          <w:rFonts w:hint="eastAsia" w:ascii="宋体" w:hAnsi="宋体" w:cs="宋体"/>
          <w:kern w:val="0"/>
          <w:szCs w:val="21"/>
          <w:lang w:val="zh-CN"/>
        </w:rPr>
        <w:t xml:space="preserve">    期：</w:t>
      </w:r>
    </w:p>
    <w:p w14:paraId="0B4120E0">
      <w:pPr>
        <w:widowControl/>
        <w:spacing w:line="276" w:lineRule="auto"/>
        <w:jc w:val="left"/>
        <w:rPr>
          <w:rFonts w:hint="eastAsia" w:ascii="宋体" w:hAnsi="宋体" w:cs="宋体"/>
          <w:b/>
          <w:bCs/>
          <w:color w:val="000000"/>
          <w:kern w:val="0"/>
          <w:sz w:val="20"/>
          <w:szCs w:val="20"/>
          <w:lang w:bidi="ar"/>
        </w:rPr>
      </w:pPr>
    </w:p>
    <w:p w14:paraId="6BAB22C3">
      <w:pPr>
        <w:widowControl/>
        <w:spacing w:line="276" w:lineRule="auto"/>
        <w:jc w:val="left"/>
        <w:rPr>
          <w:rFonts w:hint="eastAsia" w:ascii="宋体" w:hAnsi="宋体" w:cs="宋体"/>
          <w:b/>
          <w:bCs/>
          <w:color w:val="000000"/>
          <w:kern w:val="0"/>
          <w:sz w:val="20"/>
          <w:szCs w:val="20"/>
          <w:lang w:bidi="ar"/>
        </w:rPr>
      </w:pPr>
    </w:p>
    <w:p w14:paraId="4A159209">
      <w:pPr>
        <w:widowControl/>
        <w:tabs>
          <w:tab w:val="left" w:pos="1440"/>
        </w:tabs>
        <w:adjustRightInd w:val="0"/>
        <w:spacing w:line="276" w:lineRule="auto"/>
        <w:ind w:firstLine="420"/>
        <w:jc w:val="left"/>
        <w:rPr>
          <w:rFonts w:hint="eastAsia" w:ascii="宋体" w:hAnsi="宋体" w:cs="宋体"/>
          <w:kern w:val="0"/>
          <w:szCs w:val="21"/>
          <w:lang w:val="zh-CN"/>
        </w:rPr>
      </w:pPr>
      <w:r>
        <w:rPr>
          <w:rFonts w:hint="eastAsia" w:ascii="宋体" w:hAnsi="宋体" w:cs="宋体"/>
          <w:b/>
          <w:bCs/>
          <w:color w:val="000000"/>
          <w:kern w:val="0"/>
          <w:sz w:val="20"/>
          <w:szCs w:val="20"/>
          <w:lang w:bidi="ar"/>
        </w:rPr>
        <w:t>附：法定代表人、授权委托人的身份证复印件</w:t>
      </w:r>
    </w:p>
    <w:p w14:paraId="69316BC5">
      <w:pPr>
        <w:widowControl/>
        <w:adjustRightInd w:val="0"/>
        <w:spacing w:line="276" w:lineRule="auto"/>
        <w:jc w:val="left"/>
        <w:rPr>
          <w:rFonts w:hint="eastAsia" w:ascii="宋体" w:hAnsi="宋体" w:cs="宋体"/>
          <w:b/>
          <w:szCs w:val="21"/>
          <w:lang w:val="zh-CN"/>
        </w:rPr>
      </w:pPr>
      <w:r>
        <w:rPr>
          <w:rFonts w:hint="eastAsia" w:ascii="宋体" w:hAnsi="宋体" w:cs="宋体"/>
          <w:b/>
          <w:kern w:val="0"/>
          <w:szCs w:val="21"/>
          <w:lang w:val="zh-CN"/>
        </w:rPr>
        <w:br w:type="page"/>
      </w:r>
      <w:bookmarkStart w:id="20" w:name="_Toc513800178"/>
      <w:r>
        <w:rPr>
          <w:rFonts w:hint="eastAsia" w:ascii="宋体" w:hAnsi="宋体" w:cs="宋体"/>
          <w:b/>
          <w:szCs w:val="21"/>
          <w:lang w:val="zh-CN"/>
        </w:rPr>
        <w:t>目录三、报价表格式</w:t>
      </w:r>
      <w:bookmarkEnd w:id="20"/>
    </w:p>
    <w:p w14:paraId="0D38DE5E">
      <w:pPr>
        <w:spacing w:line="276" w:lineRule="auto"/>
        <w:rPr>
          <w:rFonts w:hint="eastAsia" w:ascii="宋体" w:hAnsi="宋体" w:cs="宋体"/>
          <w:sz w:val="36"/>
          <w:szCs w:val="36"/>
        </w:rPr>
      </w:pPr>
      <w:r>
        <w:rPr>
          <w:rFonts w:hint="eastAsia" w:ascii="宋体" w:hAnsi="宋体" w:cs="宋体"/>
          <w:b/>
          <w:kern w:val="0"/>
          <w:szCs w:val="21"/>
          <w:lang w:val="zh-CN"/>
        </w:rPr>
        <w:t xml:space="preserve">                           </w:t>
      </w:r>
      <w:r>
        <w:rPr>
          <w:rFonts w:hint="eastAsia" w:ascii="宋体" w:hAnsi="宋体" w:cs="宋体"/>
          <w:kern w:val="0"/>
          <w:sz w:val="36"/>
          <w:szCs w:val="36"/>
          <w:lang w:val="zh-CN"/>
        </w:rPr>
        <w:t xml:space="preserve">  </w:t>
      </w:r>
      <w:r>
        <w:rPr>
          <w:rFonts w:hint="eastAsia" w:ascii="宋体" w:hAnsi="宋体" w:cs="宋体"/>
          <w:sz w:val="36"/>
          <w:szCs w:val="36"/>
        </w:rPr>
        <w:t>报  价  表</w:t>
      </w:r>
    </w:p>
    <w:p w14:paraId="6AD6CDA2">
      <w:pPr>
        <w:autoSpaceDE w:val="0"/>
        <w:autoSpaceDN w:val="0"/>
        <w:adjustRightInd w:val="0"/>
        <w:spacing w:line="276" w:lineRule="auto"/>
        <w:rPr>
          <w:rFonts w:hint="eastAsia" w:ascii="宋体" w:hAnsi="宋体" w:cs="宋体"/>
          <w:szCs w:val="21"/>
          <w:lang w:val="zh-CN"/>
        </w:rPr>
      </w:pPr>
      <w:r>
        <w:rPr>
          <w:rFonts w:hint="eastAsia" w:ascii="宋体" w:hAnsi="宋体" w:cs="宋体"/>
          <w:szCs w:val="21"/>
          <w:lang w:val="zh-CN"/>
        </w:rPr>
        <w:t xml:space="preserve">                        </w:t>
      </w:r>
    </w:p>
    <w:tbl>
      <w:tblPr>
        <w:tblStyle w:val="8"/>
        <w:tblW w:w="0" w:type="auto"/>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125"/>
        <w:gridCol w:w="2302"/>
        <w:gridCol w:w="1021"/>
        <w:gridCol w:w="576"/>
        <w:gridCol w:w="2114"/>
        <w:gridCol w:w="15"/>
      </w:tblGrid>
      <w:tr w14:paraId="568F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5" w:type="dxa"/>
          <w:wAfter w:w="15" w:type="dxa"/>
          <w:cantSplit/>
          <w:trHeight w:val="284" w:hRule="atLeast"/>
        </w:trPr>
        <w:tc>
          <w:tcPr>
            <w:tcW w:w="6513" w:type="dxa"/>
            <w:gridSpan w:val="4"/>
            <w:tcBorders>
              <w:top w:val="nil"/>
              <w:left w:val="nil"/>
              <w:right w:val="nil"/>
            </w:tcBorders>
            <w:noWrap w:val="0"/>
            <w:vAlign w:val="center"/>
          </w:tcPr>
          <w:p w14:paraId="0B97AD68">
            <w:pPr>
              <w:spacing w:line="276" w:lineRule="auto"/>
              <w:ind w:hanging="8"/>
              <w:jc w:val="left"/>
              <w:rPr>
                <w:rFonts w:hint="eastAsia" w:ascii="宋体" w:hAnsi="宋体" w:cs="宋体"/>
                <w:kern w:val="0"/>
                <w:lang w:val="zh-CN"/>
              </w:rPr>
            </w:pPr>
            <w:r>
              <w:rPr>
                <w:rFonts w:hint="eastAsia" w:ascii="宋体" w:hAnsi="宋体" w:cs="宋体"/>
                <w:szCs w:val="21"/>
                <w:lang w:val="zh-CN"/>
              </w:rPr>
              <w:t>项目名称：</w:t>
            </w:r>
          </w:p>
        </w:tc>
        <w:tc>
          <w:tcPr>
            <w:tcW w:w="2690" w:type="dxa"/>
            <w:gridSpan w:val="2"/>
            <w:tcBorders>
              <w:top w:val="nil"/>
              <w:left w:val="nil"/>
              <w:right w:val="nil"/>
            </w:tcBorders>
            <w:noWrap w:val="0"/>
            <w:vAlign w:val="center"/>
          </w:tcPr>
          <w:p w14:paraId="5BDEBCEF">
            <w:pPr>
              <w:spacing w:line="276" w:lineRule="auto"/>
              <w:ind w:hanging="8"/>
              <w:jc w:val="left"/>
              <w:rPr>
                <w:rFonts w:hint="eastAsia" w:ascii="宋体" w:hAnsi="宋体" w:cs="宋体"/>
                <w:kern w:val="0"/>
                <w:lang w:val="zh-CN"/>
              </w:rPr>
            </w:pPr>
            <w:r>
              <w:rPr>
                <w:rFonts w:hint="eastAsia" w:ascii="宋体" w:hAnsi="宋体" w:cs="宋体"/>
                <w:szCs w:val="21"/>
                <w:lang w:val="zh-CN"/>
              </w:rPr>
              <w:t xml:space="preserve">项目编号:              </w:t>
            </w:r>
          </w:p>
        </w:tc>
      </w:tr>
      <w:tr w14:paraId="3A67F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noWrap w:val="0"/>
            <w:vAlign w:val="center"/>
          </w:tcPr>
          <w:p w14:paraId="3F789CE0">
            <w:pPr>
              <w:spacing w:line="276" w:lineRule="auto"/>
              <w:jc w:val="center"/>
              <w:rPr>
                <w:rFonts w:hint="eastAsia" w:ascii="宋体" w:hAnsi="宋体" w:cs="宋体"/>
                <w:szCs w:val="21"/>
                <w:lang w:val="zh-CN"/>
              </w:rPr>
            </w:pPr>
            <w:r>
              <w:rPr>
                <w:rFonts w:hint="eastAsia" w:ascii="宋体" w:hAnsi="宋体" w:cs="宋体"/>
                <w:szCs w:val="21"/>
              </w:rPr>
              <w:t>序号</w:t>
            </w:r>
          </w:p>
        </w:tc>
        <w:tc>
          <w:tcPr>
            <w:tcW w:w="4427" w:type="dxa"/>
            <w:gridSpan w:val="2"/>
            <w:noWrap w:val="0"/>
            <w:vAlign w:val="center"/>
          </w:tcPr>
          <w:p w14:paraId="2F537226">
            <w:pPr>
              <w:spacing w:line="276" w:lineRule="auto"/>
              <w:jc w:val="center"/>
              <w:rPr>
                <w:rFonts w:hint="eastAsia" w:ascii="宋体" w:hAnsi="宋体" w:cs="宋体"/>
                <w:szCs w:val="21"/>
                <w:lang w:val="zh-CN"/>
              </w:rPr>
            </w:pPr>
            <w:r>
              <w:rPr>
                <w:rFonts w:hint="eastAsia" w:ascii="宋体" w:hAnsi="宋体" w:cs="宋体"/>
                <w:szCs w:val="21"/>
                <w:lang w:val="zh-CN"/>
              </w:rPr>
              <w:t>名               称</w:t>
            </w:r>
          </w:p>
        </w:tc>
        <w:tc>
          <w:tcPr>
            <w:tcW w:w="1597" w:type="dxa"/>
            <w:gridSpan w:val="2"/>
            <w:noWrap w:val="0"/>
            <w:vAlign w:val="center"/>
          </w:tcPr>
          <w:p w14:paraId="4170B3E5">
            <w:pPr>
              <w:spacing w:line="276" w:lineRule="auto"/>
              <w:jc w:val="center"/>
              <w:rPr>
                <w:rFonts w:hint="eastAsia" w:ascii="宋体" w:hAnsi="宋体" w:cs="宋体"/>
                <w:szCs w:val="21"/>
                <w:lang w:val="zh-CN"/>
              </w:rPr>
            </w:pPr>
            <w:r>
              <w:rPr>
                <w:rFonts w:hint="eastAsia" w:ascii="宋体" w:hAnsi="宋体" w:cs="宋体"/>
                <w:szCs w:val="21"/>
                <w:lang w:val="zh-CN"/>
              </w:rPr>
              <w:t>报价（元）</w:t>
            </w:r>
          </w:p>
        </w:tc>
        <w:tc>
          <w:tcPr>
            <w:tcW w:w="2128" w:type="dxa"/>
            <w:gridSpan w:val="2"/>
            <w:noWrap w:val="0"/>
            <w:vAlign w:val="center"/>
          </w:tcPr>
          <w:p w14:paraId="6A8272A0">
            <w:pPr>
              <w:spacing w:line="276" w:lineRule="auto"/>
              <w:jc w:val="center"/>
              <w:rPr>
                <w:rFonts w:hint="eastAsia" w:ascii="宋体" w:hAnsi="宋体" w:cs="宋体"/>
                <w:szCs w:val="21"/>
                <w:lang w:val="zh-CN"/>
              </w:rPr>
            </w:pPr>
            <w:r>
              <w:rPr>
                <w:rFonts w:hint="eastAsia" w:ascii="宋体" w:hAnsi="宋体" w:cs="宋体"/>
                <w:szCs w:val="21"/>
                <w:lang w:val="zh-CN"/>
              </w:rPr>
              <w:t>其中，</w:t>
            </w:r>
            <w:r>
              <w:rPr>
                <w:rFonts w:hint="eastAsia" w:ascii="宋体" w:hAnsi="宋体" w:cs="宋体"/>
                <w:kern w:val="0"/>
                <w:szCs w:val="21"/>
              </w:rPr>
              <w:t>小型和微型企业报价（元）</w:t>
            </w:r>
          </w:p>
        </w:tc>
      </w:tr>
      <w:tr w14:paraId="6972A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noWrap w:val="0"/>
            <w:vAlign w:val="center"/>
          </w:tcPr>
          <w:p w14:paraId="75B929B0">
            <w:pPr>
              <w:spacing w:line="276" w:lineRule="auto"/>
              <w:jc w:val="center"/>
              <w:rPr>
                <w:rFonts w:hint="eastAsia" w:ascii="宋体" w:hAnsi="宋体" w:cs="宋体"/>
                <w:spacing w:val="-2"/>
                <w:szCs w:val="21"/>
              </w:rPr>
            </w:pPr>
            <w:r>
              <w:rPr>
                <w:rFonts w:hint="eastAsia" w:ascii="宋体" w:hAnsi="宋体" w:cs="宋体"/>
                <w:spacing w:val="-2"/>
                <w:szCs w:val="21"/>
              </w:rPr>
              <w:t>1</w:t>
            </w:r>
          </w:p>
        </w:tc>
        <w:tc>
          <w:tcPr>
            <w:tcW w:w="4427" w:type="dxa"/>
            <w:gridSpan w:val="2"/>
            <w:noWrap w:val="0"/>
            <w:vAlign w:val="center"/>
          </w:tcPr>
          <w:p w14:paraId="063D398E">
            <w:pPr>
              <w:spacing w:line="276" w:lineRule="auto"/>
              <w:jc w:val="center"/>
              <w:rPr>
                <w:rFonts w:hint="eastAsia" w:ascii="宋体" w:hAnsi="宋体" w:cs="宋体"/>
                <w:spacing w:val="-2"/>
                <w:szCs w:val="21"/>
              </w:rPr>
            </w:pPr>
            <w:r>
              <w:rPr>
                <w:rFonts w:hint="eastAsia" w:ascii="宋体" w:hAnsi="宋体" w:cs="宋体"/>
                <w:spacing w:val="-2"/>
                <w:szCs w:val="21"/>
              </w:rPr>
              <w:t>运动装校服（男女生统一价格）</w:t>
            </w:r>
          </w:p>
        </w:tc>
        <w:tc>
          <w:tcPr>
            <w:tcW w:w="1597" w:type="dxa"/>
            <w:gridSpan w:val="2"/>
            <w:noWrap w:val="0"/>
            <w:vAlign w:val="center"/>
          </w:tcPr>
          <w:p w14:paraId="10B2F231">
            <w:pPr>
              <w:spacing w:line="276" w:lineRule="auto"/>
              <w:jc w:val="center"/>
              <w:rPr>
                <w:rFonts w:hint="eastAsia" w:ascii="宋体" w:hAnsi="宋体" w:cs="宋体"/>
                <w:szCs w:val="21"/>
                <w:lang w:val="zh-CN"/>
              </w:rPr>
            </w:pPr>
          </w:p>
        </w:tc>
        <w:tc>
          <w:tcPr>
            <w:tcW w:w="2128" w:type="dxa"/>
            <w:gridSpan w:val="2"/>
            <w:noWrap w:val="0"/>
            <w:vAlign w:val="center"/>
          </w:tcPr>
          <w:p w14:paraId="634DE371">
            <w:pPr>
              <w:spacing w:line="276" w:lineRule="auto"/>
              <w:jc w:val="center"/>
              <w:rPr>
                <w:rFonts w:hint="eastAsia" w:ascii="宋体" w:hAnsi="宋体" w:cs="宋体"/>
                <w:szCs w:val="21"/>
                <w:lang w:val="zh-CN"/>
              </w:rPr>
            </w:pPr>
          </w:p>
        </w:tc>
      </w:tr>
      <w:tr w14:paraId="4C964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noWrap w:val="0"/>
            <w:vAlign w:val="center"/>
          </w:tcPr>
          <w:p w14:paraId="3949F719">
            <w:pPr>
              <w:spacing w:line="276" w:lineRule="auto"/>
              <w:jc w:val="center"/>
              <w:rPr>
                <w:rFonts w:hint="eastAsia" w:ascii="宋体" w:hAnsi="宋体" w:cs="宋体"/>
                <w:spacing w:val="-2"/>
                <w:szCs w:val="21"/>
              </w:rPr>
            </w:pPr>
          </w:p>
        </w:tc>
        <w:tc>
          <w:tcPr>
            <w:tcW w:w="4427" w:type="dxa"/>
            <w:gridSpan w:val="2"/>
            <w:noWrap w:val="0"/>
            <w:vAlign w:val="center"/>
          </w:tcPr>
          <w:p w14:paraId="7149F700">
            <w:pPr>
              <w:spacing w:line="276" w:lineRule="auto"/>
              <w:jc w:val="center"/>
              <w:rPr>
                <w:rFonts w:hint="eastAsia" w:ascii="宋体" w:hAnsi="宋体" w:cs="宋体"/>
                <w:spacing w:val="-2"/>
                <w:szCs w:val="21"/>
              </w:rPr>
            </w:pPr>
          </w:p>
        </w:tc>
        <w:tc>
          <w:tcPr>
            <w:tcW w:w="1597" w:type="dxa"/>
            <w:gridSpan w:val="2"/>
            <w:noWrap w:val="0"/>
            <w:vAlign w:val="center"/>
          </w:tcPr>
          <w:p w14:paraId="687D9379">
            <w:pPr>
              <w:spacing w:line="276" w:lineRule="auto"/>
              <w:jc w:val="center"/>
              <w:rPr>
                <w:rFonts w:hint="eastAsia" w:ascii="宋体" w:hAnsi="宋体" w:cs="宋体"/>
                <w:szCs w:val="21"/>
                <w:lang w:val="zh-CN"/>
              </w:rPr>
            </w:pPr>
          </w:p>
        </w:tc>
        <w:tc>
          <w:tcPr>
            <w:tcW w:w="2128" w:type="dxa"/>
            <w:gridSpan w:val="2"/>
            <w:noWrap w:val="0"/>
            <w:vAlign w:val="center"/>
          </w:tcPr>
          <w:p w14:paraId="0CB17306">
            <w:pPr>
              <w:spacing w:line="276" w:lineRule="auto"/>
              <w:jc w:val="center"/>
              <w:rPr>
                <w:rFonts w:hint="eastAsia" w:ascii="宋体" w:hAnsi="宋体" w:cs="宋体"/>
                <w:szCs w:val="21"/>
                <w:lang w:val="zh-CN"/>
              </w:rPr>
            </w:pPr>
          </w:p>
        </w:tc>
      </w:tr>
      <w:tr w14:paraId="5D3A4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noWrap w:val="0"/>
            <w:vAlign w:val="center"/>
          </w:tcPr>
          <w:p w14:paraId="7A2B15B3">
            <w:pPr>
              <w:spacing w:line="276" w:lineRule="auto"/>
              <w:jc w:val="center"/>
              <w:rPr>
                <w:rFonts w:hint="eastAsia" w:ascii="宋体" w:hAnsi="宋体" w:cs="宋体"/>
                <w:spacing w:val="-2"/>
                <w:szCs w:val="21"/>
              </w:rPr>
            </w:pPr>
          </w:p>
        </w:tc>
        <w:tc>
          <w:tcPr>
            <w:tcW w:w="4427" w:type="dxa"/>
            <w:gridSpan w:val="2"/>
            <w:noWrap w:val="0"/>
            <w:vAlign w:val="center"/>
          </w:tcPr>
          <w:p w14:paraId="7703F90B">
            <w:pPr>
              <w:spacing w:line="276" w:lineRule="auto"/>
              <w:jc w:val="center"/>
              <w:rPr>
                <w:rFonts w:hint="eastAsia" w:ascii="宋体" w:hAnsi="宋体" w:cs="宋体"/>
                <w:spacing w:val="-2"/>
                <w:szCs w:val="21"/>
              </w:rPr>
            </w:pPr>
          </w:p>
        </w:tc>
        <w:tc>
          <w:tcPr>
            <w:tcW w:w="1597" w:type="dxa"/>
            <w:gridSpan w:val="2"/>
            <w:noWrap w:val="0"/>
            <w:vAlign w:val="center"/>
          </w:tcPr>
          <w:p w14:paraId="14ABF7FA">
            <w:pPr>
              <w:spacing w:line="276" w:lineRule="auto"/>
              <w:jc w:val="center"/>
              <w:rPr>
                <w:rFonts w:hint="eastAsia" w:ascii="宋体" w:hAnsi="宋体" w:cs="宋体"/>
                <w:szCs w:val="21"/>
                <w:lang w:val="zh-CN"/>
              </w:rPr>
            </w:pPr>
          </w:p>
        </w:tc>
        <w:tc>
          <w:tcPr>
            <w:tcW w:w="2128" w:type="dxa"/>
            <w:gridSpan w:val="2"/>
            <w:noWrap w:val="0"/>
            <w:vAlign w:val="center"/>
          </w:tcPr>
          <w:p w14:paraId="43E5E508">
            <w:pPr>
              <w:spacing w:line="276" w:lineRule="auto"/>
              <w:jc w:val="center"/>
              <w:rPr>
                <w:rFonts w:hint="eastAsia" w:ascii="宋体" w:hAnsi="宋体" w:cs="宋体"/>
                <w:szCs w:val="21"/>
                <w:lang w:val="zh-CN"/>
              </w:rPr>
            </w:pPr>
          </w:p>
        </w:tc>
      </w:tr>
      <w:tr w14:paraId="750C0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090" w:type="dxa"/>
            <w:gridSpan w:val="2"/>
            <w:noWrap w:val="0"/>
            <w:vAlign w:val="center"/>
          </w:tcPr>
          <w:p w14:paraId="531FE16D">
            <w:pPr>
              <w:spacing w:line="276" w:lineRule="auto"/>
              <w:jc w:val="center"/>
              <w:rPr>
                <w:rFonts w:hint="eastAsia" w:ascii="宋体" w:hAnsi="宋体" w:cs="宋体"/>
                <w:spacing w:val="-2"/>
                <w:szCs w:val="21"/>
              </w:rPr>
            </w:pPr>
          </w:p>
        </w:tc>
        <w:tc>
          <w:tcPr>
            <w:tcW w:w="4427" w:type="dxa"/>
            <w:gridSpan w:val="2"/>
            <w:noWrap w:val="0"/>
            <w:vAlign w:val="center"/>
          </w:tcPr>
          <w:p w14:paraId="3448A645">
            <w:pPr>
              <w:spacing w:line="276" w:lineRule="auto"/>
              <w:jc w:val="center"/>
              <w:rPr>
                <w:rFonts w:hint="eastAsia" w:ascii="宋体" w:hAnsi="宋体" w:cs="宋体"/>
                <w:spacing w:val="-2"/>
                <w:szCs w:val="21"/>
              </w:rPr>
            </w:pPr>
          </w:p>
        </w:tc>
        <w:tc>
          <w:tcPr>
            <w:tcW w:w="1597" w:type="dxa"/>
            <w:gridSpan w:val="2"/>
            <w:noWrap w:val="0"/>
            <w:vAlign w:val="center"/>
          </w:tcPr>
          <w:p w14:paraId="6CDEC8DD">
            <w:pPr>
              <w:spacing w:line="276" w:lineRule="auto"/>
              <w:jc w:val="center"/>
              <w:rPr>
                <w:rFonts w:hint="eastAsia" w:ascii="宋体" w:hAnsi="宋体" w:cs="宋体"/>
                <w:szCs w:val="21"/>
                <w:lang w:val="zh-CN"/>
              </w:rPr>
            </w:pPr>
          </w:p>
        </w:tc>
        <w:tc>
          <w:tcPr>
            <w:tcW w:w="2128" w:type="dxa"/>
            <w:gridSpan w:val="2"/>
            <w:noWrap w:val="0"/>
            <w:vAlign w:val="center"/>
          </w:tcPr>
          <w:p w14:paraId="0DB20028">
            <w:pPr>
              <w:spacing w:line="276" w:lineRule="auto"/>
              <w:jc w:val="center"/>
              <w:rPr>
                <w:rFonts w:hint="eastAsia" w:ascii="宋体" w:hAnsi="宋体" w:cs="宋体"/>
                <w:szCs w:val="21"/>
                <w:lang w:val="zh-CN"/>
              </w:rPr>
            </w:pPr>
          </w:p>
        </w:tc>
      </w:tr>
      <w:tr w14:paraId="3D348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noWrap w:val="0"/>
            <w:vAlign w:val="center"/>
          </w:tcPr>
          <w:p w14:paraId="43874054">
            <w:pPr>
              <w:widowControl/>
              <w:snapToGrid w:val="0"/>
              <w:spacing w:line="276" w:lineRule="auto"/>
              <w:jc w:val="center"/>
              <w:rPr>
                <w:rFonts w:hint="eastAsia" w:ascii="宋体" w:hAnsi="宋体" w:cs="宋体"/>
                <w:kern w:val="0"/>
                <w:szCs w:val="21"/>
                <w:lang w:val="zh-CN"/>
              </w:rPr>
            </w:pPr>
            <w:r>
              <w:rPr>
                <w:rFonts w:hint="eastAsia" w:ascii="宋体" w:hAnsi="宋体" w:cs="宋体"/>
                <w:kern w:val="0"/>
                <w:szCs w:val="21"/>
                <w:lang w:val="zh-CN"/>
              </w:rPr>
              <w:t>总价（人民币，大写）</w:t>
            </w:r>
          </w:p>
        </w:tc>
        <w:tc>
          <w:tcPr>
            <w:tcW w:w="6027" w:type="dxa"/>
            <w:gridSpan w:val="5"/>
            <w:noWrap w:val="0"/>
            <w:vAlign w:val="center"/>
          </w:tcPr>
          <w:p w14:paraId="52ACB4C2">
            <w:pPr>
              <w:widowControl/>
              <w:snapToGrid w:val="0"/>
              <w:spacing w:line="276" w:lineRule="auto"/>
              <w:ind w:firstLine="3990" w:firstLineChars="1900"/>
              <w:jc w:val="center"/>
              <w:rPr>
                <w:rFonts w:hint="eastAsia" w:ascii="宋体" w:hAnsi="宋体" w:cs="宋体"/>
                <w:kern w:val="0"/>
                <w:szCs w:val="21"/>
                <w:lang w:val="zh-CN"/>
              </w:rPr>
            </w:pPr>
            <w:r>
              <w:rPr>
                <w:rFonts w:hint="eastAsia" w:ascii="宋体" w:hAnsi="宋体" w:cs="宋体"/>
                <w:kern w:val="0"/>
                <w:szCs w:val="21"/>
                <w:lang w:val="zh-CN"/>
              </w:rPr>
              <w:t>元</w:t>
            </w:r>
          </w:p>
        </w:tc>
      </w:tr>
      <w:tr w14:paraId="4F1D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15" w:type="dxa"/>
            <w:gridSpan w:val="3"/>
            <w:noWrap w:val="0"/>
            <w:vAlign w:val="center"/>
          </w:tcPr>
          <w:p w14:paraId="101968C5">
            <w:pPr>
              <w:widowControl/>
              <w:snapToGri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6027" w:type="dxa"/>
            <w:gridSpan w:val="5"/>
            <w:noWrap w:val="0"/>
            <w:vAlign w:val="center"/>
          </w:tcPr>
          <w:p w14:paraId="0CEB777D">
            <w:pPr>
              <w:widowControl/>
              <w:snapToGri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是       否</w:t>
            </w:r>
          </w:p>
        </w:tc>
      </w:tr>
    </w:tbl>
    <w:p w14:paraId="1319AF5A">
      <w:pPr>
        <w:widowControl/>
        <w:adjustRightInd w:val="0"/>
        <w:spacing w:line="276" w:lineRule="auto"/>
        <w:jc w:val="left"/>
        <w:rPr>
          <w:rFonts w:hint="eastAsia"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kern w:val="0"/>
          <w:szCs w:val="21"/>
          <w:u w:val="single"/>
          <w:lang w:val="zh-CN"/>
        </w:rPr>
        <w:t xml:space="preserve">                                                  </w:t>
      </w:r>
      <w:r>
        <w:rPr>
          <w:rFonts w:hint="eastAsia" w:ascii="宋体" w:hAnsi="宋体" w:cs="宋体"/>
          <w:kern w:val="0"/>
          <w:szCs w:val="21"/>
          <w:lang w:val="zh-CN"/>
        </w:rPr>
        <w:t>（盖章）</w:t>
      </w:r>
    </w:p>
    <w:p w14:paraId="5EB736F6">
      <w:pPr>
        <w:widowControl/>
        <w:adjustRightInd w:val="0"/>
        <w:spacing w:line="276" w:lineRule="auto"/>
        <w:jc w:val="left"/>
        <w:rPr>
          <w:rFonts w:hint="eastAsia" w:ascii="宋体" w:hAnsi="宋体" w:cs="宋体"/>
          <w:b/>
          <w:color w:val="000000"/>
          <w:kern w:val="0"/>
          <w:szCs w:val="21"/>
          <w:lang w:val="zh-CN"/>
        </w:rPr>
      </w:pPr>
      <w:r>
        <w:rPr>
          <w:rFonts w:hint="eastAsia" w:ascii="宋体" w:hAnsi="宋体" w:cs="宋体"/>
          <w:color w:val="000000"/>
          <w:kern w:val="0"/>
          <w:szCs w:val="21"/>
          <w:lang w:val="zh-CN"/>
        </w:rPr>
        <w:t>说明：</w:t>
      </w:r>
      <w:r>
        <w:rPr>
          <w:rFonts w:hint="eastAsia" w:ascii="宋体" w:hAnsi="宋体" w:cs="宋体"/>
          <w:b/>
          <w:color w:val="000000"/>
          <w:kern w:val="0"/>
          <w:szCs w:val="21"/>
          <w:lang w:val="zh-CN"/>
        </w:rPr>
        <w:t>在“供应商是否属于小和微型企业”栏后“是”或“否”上打“√”,评审过程中，如果小、微型企业报价无法划分计算的，将不予认可。</w:t>
      </w:r>
    </w:p>
    <w:p w14:paraId="67898BEA">
      <w:pPr>
        <w:widowControl/>
        <w:adjustRightInd w:val="0"/>
        <w:spacing w:line="276" w:lineRule="auto"/>
        <w:jc w:val="left"/>
        <w:rPr>
          <w:rFonts w:hint="eastAsia" w:ascii="宋体" w:hAnsi="宋体" w:cs="宋体"/>
          <w:kern w:val="0"/>
        </w:rPr>
      </w:pPr>
      <w:r>
        <w:rPr>
          <w:rFonts w:hint="eastAsia" w:ascii="宋体" w:hAnsi="宋体" w:cs="宋体"/>
          <w:b/>
          <w:color w:val="000000"/>
          <w:kern w:val="0"/>
          <w:szCs w:val="21"/>
          <w:lang w:val="zh-CN"/>
        </w:rPr>
        <w:t xml:space="preserve">       供应商可对报价表形式酌情调整.</w:t>
      </w:r>
    </w:p>
    <w:p w14:paraId="5282E8C7">
      <w:pPr>
        <w:autoSpaceDE w:val="0"/>
        <w:autoSpaceDN w:val="0"/>
        <w:adjustRightInd w:val="0"/>
        <w:spacing w:line="276" w:lineRule="auto"/>
        <w:outlineLvl w:val="2"/>
        <w:rPr>
          <w:rFonts w:hint="eastAsia" w:ascii="宋体" w:hAnsi="宋体" w:cs="宋体"/>
          <w:b/>
          <w:color w:val="000000"/>
          <w:kern w:val="0"/>
          <w:szCs w:val="21"/>
          <w:lang w:val="zh-CN"/>
        </w:rPr>
      </w:pPr>
      <w:r>
        <w:rPr>
          <w:rFonts w:hint="eastAsia" w:ascii="宋体" w:hAnsi="宋体" w:cs="宋体"/>
          <w:b/>
          <w:kern w:val="0"/>
          <w:szCs w:val="21"/>
          <w:lang w:val="zh-CN"/>
        </w:rPr>
        <w:br w:type="page"/>
      </w:r>
      <w:bookmarkStart w:id="21" w:name="_Toc513800179"/>
      <w:r>
        <w:rPr>
          <w:rFonts w:hint="eastAsia" w:ascii="宋体" w:hAnsi="宋体" w:cs="宋体"/>
          <w:b/>
          <w:szCs w:val="21"/>
          <w:lang w:val="zh-CN"/>
        </w:rPr>
        <w:t>目录四、分项报价表格式</w:t>
      </w:r>
      <w:bookmarkEnd w:id="21"/>
      <w:r>
        <w:rPr>
          <w:rFonts w:hint="eastAsia" w:ascii="宋体" w:hAnsi="宋体" w:cs="宋体"/>
          <w:b/>
          <w:szCs w:val="21"/>
          <w:lang w:val="zh-CN"/>
        </w:rPr>
        <w:t>（以笫四章项目需求《采购目录》的格式为准）</w:t>
      </w:r>
    </w:p>
    <w:p w14:paraId="0D0FEF1E">
      <w:pPr>
        <w:widowControl/>
        <w:adjustRightInd w:val="0"/>
        <w:spacing w:line="276" w:lineRule="auto"/>
        <w:jc w:val="center"/>
        <w:rPr>
          <w:rFonts w:hint="eastAsia" w:ascii="宋体" w:hAnsi="宋体" w:cs="宋体"/>
          <w:color w:val="000000"/>
          <w:kern w:val="0"/>
          <w:sz w:val="36"/>
          <w:szCs w:val="36"/>
          <w:lang w:val="zh-CN"/>
        </w:rPr>
      </w:pPr>
      <w:r>
        <w:rPr>
          <w:rFonts w:hint="eastAsia" w:ascii="宋体" w:hAnsi="宋体" w:cs="宋体"/>
          <w:color w:val="000000"/>
          <w:kern w:val="0"/>
          <w:sz w:val="36"/>
          <w:szCs w:val="36"/>
          <w:lang w:val="zh-CN"/>
        </w:rPr>
        <w:t>分项报价表</w:t>
      </w:r>
    </w:p>
    <w:tbl>
      <w:tblPr>
        <w:tblStyle w:val="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71"/>
        <w:gridCol w:w="2192"/>
        <w:gridCol w:w="623"/>
        <w:gridCol w:w="734"/>
        <w:gridCol w:w="801"/>
        <w:gridCol w:w="929"/>
        <w:gridCol w:w="929"/>
        <w:gridCol w:w="1262"/>
      </w:tblGrid>
      <w:tr w14:paraId="167E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705" w:type="dxa"/>
            <w:gridSpan w:val="4"/>
            <w:tcBorders>
              <w:top w:val="nil"/>
              <w:left w:val="nil"/>
              <w:bottom w:val="single" w:color="auto" w:sz="4" w:space="0"/>
              <w:right w:val="nil"/>
            </w:tcBorders>
            <w:noWrap w:val="0"/>
            <w:vAlign w:val="center"/>
          </w:tcPr>
          <w:p w14:paraId="181FF2EE">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4655" w:type="dxa"/>
            <w:gridSpan w:val="5"/>
            <w:tcBorders>
              <w:top w:val="nil"/>
              <w:left w:val="nil"/>
              <w:bottom w:val="single" w:color="auto" w:sz="4" w:space="0"/>
              <w:right w:val="nil"/>
            </w:tcBorders>
            <w:noWrap w:val="0"/>
            <w:vAlign w:val="center"/>
          </w:tcPr>
          <w:p w14:paraId="1E4CD768">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D963D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92" w:hRule="atLeast"/>
          <w:jc w:val="center"/>
        </w:trPr>
        <w:tc>
          <w:tcPr>
            <w:tcW w:w="519" w:type="dxa"/>
            <w:tcBorders>
              <w:right w:val="single" w:color="auto" w:sz="4" w:space="0"/>
            </w:tcBorders>
            <w:noWrap w:val="0"/>
            <w:vAlign w:val="center"/>
          </w:tcPr>
          <w:p w14:paraId="4B1C25E8">
            <w:pPr>
              <w:snapToGrid w:val="0"/>
              <w:spacing w:line="276" w:lineRule="auto"/>
              <w:jc w:val="center"/>
              <w:rPr>
                <w:rFonts w:hint="eastAsia" w:ascii="宋体" w:hAnsi="宋体" w:cs="宋体"/>
                <w:szCs w:val="21"/>
              </w:rPr>
            </w:pPr>
            <w:r>
              <w:rPr>
                <w:rFonts w:hint="eastAsia" w:ascii="宋体" w:hAnsi="宋体" w:cs="宋体"/>
                <w:szCs w:val="21"/>
              </w:rPr>
              <w:t>序号</w:t>
            </w:r>
          </w:p>
        </w:tc>
        <w:tc>
          <w:tcPr>
            <w:tcW w:w="1371" w:type="dxa"/>
            <w:noWrap w:val="0"/>
            <w:vAlign w:val="center"/>
          </w:tcPr>
          <w:p w14:paraId="6222C3D9">
            <w:pPr>
              <w:snapToGrid w:val="0"/>
              <w:spacing w:line="276" w:lineRule="auto"/>
              <w:jc w:val="center"/>
              <w:rPr>
                <w:rFonts w:hint="eastAsia" w:ascii="宋体" w:hAnsi="宋体" w:cs="宋体"/>
                <w:szCs w:val="21"/>
              </w:rPr>
            </w:pPr>
            <w:r>
              <w:rPr>
                <w:rFonts w:hint="eastAsia" w:ascii="宋体" w:hAnsi="宋体" w:cs="宋体"/>
                <w:szCs w:val="21"/>
              </w:rPr>
              <w:t>产品名称</w:t>
            </w:r>
          </w:p>
        </w:tc>
        <w:tc>
          <w:tcPr>
            <w:tcW w:w="2192" w:type="dxa"/>
            <w:noWrap w:val="0"/>
            <w:vAlign w:val="center"/>
          </w:tcPr>
          <w:p w14:paraId="7E39E25B">
            <w:pPr>
              <w:snapToGrid w:val="0"/>
              <w:spacing w:line="276" w:lineRule="auto"/>
              <w:jc w:val="center"/>
              <w:rPr>
                <w:rFonts w:hint="eastAsia" w:ascii="宋体" w:hAnsi="宋体" w:cs="宋体"/>
                <w:szCs w:val="21"/>
              </w:rPr>
            </w:pPr>
            <w:r>
              <w:rPr>
                <w:rFonts w:hint="eastAsia" w:ascii="宋体" w:hAnsi="宋体" w:cs="宋体"/>
                <w:szCs w:val="21"/>
              </w:rPr>
              <w:t>原产地和制造商(或设计商名称）</w:t>
            </w:r>
          </w:p>
        </w:tc>
        <w:tc>
          <w:tcPr>
            <w:tcW w:w="1357" w:type="dxa"/>
            <w:gridSpan w:val="2"/>
            <w:tcBorders>
              <w:right w:val="single" w:color="auto" w:sz="4" w:space="0"/>
            </w:tcBorders>
            <w:noWrap w:val="0"/>
            <w:vAlign w:val="center"/>
          </w:tcPr>
          <w:p w14:paraId="009B49E3">
            <w:pPr>
              <w:snapToGrid w:val="0"/>
              <w:spacing w:line="276" w:lineRule="auto"/>
              <w:jc w:val="center"/>
              <w:rPr>
                <w:rFonts w:hint="eastAsia" w:ascii="宋体" w:hAnsi="宋体" w:cs="宋体"/>
                <w:szCs w:val="21"/>
              </w:rPr>
            </w:pPr>
            <w:r>
              <w:rPr>
                <w:rFonts w:hint="eastAsia" w:ascii="宋体" w:hAnsi="宋体" w:cs="宋体"/>
                <w:szCs w:val="21"/>
              </w:rPr>
              <w:t>规格型号</w:t>
            </w:r>
          </w:p>
        </w:tc>
        <w:tc>
          <w:tcPr>
            <w:tcW w:w="801" w:type="dxa"/>
            <w:noWrap w:val="0"/>
            <w:vAlign w:val="center"/>
          </w:tcPr>
          <w:p w14:paraId="0D51C3DA">
            <w:pPr>
              <w:snapToGrid w:val="0"/>
              <w:spacing w:line="276" w:lineRule="auto"/>
              <w:jc w:val="center"/>
              <w:rPr>
                <w:rFonts w:hint="eastAsia" w:ascii="宋体" w:hAnsi="宋体" w:cs="宋体"/>
                <w:szCs w:val="21"/>
              </w:rPr>
            </w:pPr>
            <w:r>
              <w:rPr>
                <w:rFonts w:hint="eastAsia" w:ascii="宋体" w:hAnsi="宋体" w:cs="宋体"/>
                <w:szCs w:val="21"/>
              </w:rPr>
              <w:t>数量</w:t>
            </w:r>
          </w:p>
        </w:tc>
        <w:tc>
          <w:tcPr>
            <w:tcW w:w="929" w:type="dxa"/>
            <w:noWrap w:val="0"/>
            <w:vAlign w:val="center"/>
          </w:tcPr>
          <w:p w14:paraId="4FC3AF0B">
            <w:pPr>
              <w:snapToGrid w:val="0"/>
              <w:spacing w:line="276" w:lineRule="auto"/>
              <w:jc w:val="center"/>
              <w:rPr>
                <w:rFonts w:hint="eastAsia" w:ascii="宋体" w:hAnsi="宋体" w:cs="宋体"/>
                <w:szCs w:val="21"/>
              </w:rPr>
            </w:pPr>
            <w:r>
              <w:rPr>
                <w:rFonts w:hint="eastAsia" w:ascii="宋体" w:hAnsi="宋体" w:cs="宋体"/>
                <w:szCs w:val="21"/>
              </w:rPr>
              <w:t>单位</w:t>
            </w:r>
          </w:p>
        </w:tc>
        <w:tc>
          <w:tcPr>
            <w:tcW w:w="929" w:type="dxa"/>
            <w:noWrap w:val="0"/>
            <w:vAlign w:val="center"/>
          </w:tcPr>
          <w:p w14:paraId="7B59EDBC">
            <w:pPr>
              <w:snapToGrid w:val="0"/>
              <w:spacing w:line="276" w:lineRule="auto"/>
              <w:jc w:val="center"/>
              <w:rPr>
                <w:rFonts w:hint="eastAsia" w:ascii="宋体" w:hAnsi="宋体" w:cs="宋体"/>
                <w:szCs w:val="21"/>
              </w:rPr>
            </w:pPr>
            <w:r>
              <w:rPr>
                <w:rFonts w:hint="eastAsia" w:ascii="宋体" w:hAnsi="宋体" w:cs="宋体"/>
                <w:szCs w:val="21"/>
              </w:rPr>
              <w:t>单价</w:t>
            </w:r>
          </w:p>
        </w:tc>
        <w:tc>
          <w:tcPr>
            <w:tcW w:w="1262" w:type="dxa"/>
            <w:noWrap w:val="0"/>
            <w:vAlign w:val="center"/>
          </w:tcPr>
          <w:p w14:paraId="616C534E">
            <w:pPr>
              <w:snapToGrid w:val="0"/>
              <w:spacing w:line="276" w:lineRule="auto"/>
              <w:jc w:val="center"/>
              <w:rPr>
                <w:rFonts w:hint="eastAsia" w:ascii="宋体" w:hAnsi="宋体" w:cs="宋体"/>
                <w:szCs w:val="21"/>
              </w:rPr>
            </w:pPr>
            <w:r>
              <w:rPr>
                <w:rFonts w:hint="eastAsia" w:ascii="宋体" w:hAnsi="宋体" w:cs="宋体"/>
                <w:szCs w:val="21"/>
              </w:rPr>
              <w:t>总价</w:t>
            </w:r>
          </w:p>
        </w:tc>
      </w:tr>
      <w:tr w14:paraId="20211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19" w:type="dxa"/>
            <w:tcBorders>
              <w:right w:val="single" w:color="auto" w:sz="4" w:space="0"/>
            </w:tcBorders>
            <w:noWrap w:val="0"/>
            <w:vAlign w:val="center"/>
          </w:tcPr>
          <w:p w14:paraId="66810DA4">
            <w:pPr>
              <w:snapToGrid w:val="0"/>
              <w:spacing w:line="276" w:lineRule="auto"/>
              <w:jc w:val="center"/>
              <w:rPr>
                <w:rFonts w:hint="eastAsia" w:ascii="宋体" w:hAnsi="宋体" w:cs="宋体"/>
                <w:szCs w:val="21"/>
              </w:rPr>
            </w:pPr>
            <w:r>
              <w:rPr>
                <w:rFonts w:hint="eastAsia" w:ascii="宋体" w:hAnsi="宋体" w:cs="宋体"/>
                <w:szCs w:val="21"/>
              </w:rPr>
              <w:t>1</w:t>
            </w:r>
          </w:p>
        </w:tc>
        <w:tc>
          <w:tcPr>
            <w:tcW w:w="1371" w:type="dxa"/>
            <w:noWrap w:val="0"/>
            <w:vAlign w:val="center"/>
          </w:tcPr>
          <w:p w14:paraId="2D7A9610">
            <w:pPr>
              <w:snapToGrid w:val="0"/>
              <w:spacing w:line="276" w:lineRule="auto"/>
              <w:jc w:val="center"/>
              <w:rPr>
                <w:rFonts w:hint="eastAsia" w:ascii="宋体" w:hAnsi="宋体" w:cs="宋体"/>
                <w:szCs w:val="21"/>
              </w:rPr>
            </w:pPr>
          </w:p>
        </w:tc>
        <w:tc>
          <w:tcPr>
            <w:tcW w:w="2192" w:type="dxa"/>
            <w:noWrap w:val="0"/>
            <w:vAlign w:val="center"/>
          </w:tcPr>
          <w:p w14:paraId="44F20740">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283E64D2">
            <w:pPr>
              <w:snapToGrid w:val="0"/>
              <w:spacing w:line="276" w:lineRule="auto"/>
              <w:jc w:val="center"/>
              <w:rPr>
                <w:rFonts w:hint="eastAsia" w:ascii="宋体" w:hAnsi="宋体" w:cs="宋体"/>
                <w:szCs w:val="21"/>
              </w:rPr>
            </w:pPr>
          </w:p>
        </w:tc>
        <w:tc>
          <w:tcPr>
            <w:tcW w:w="801" w:type="dxa"/>
            <w:noWrap w:val="0"/>
            <w:vAlign w:val="center"/>
          </w:tcPr>
          <w:p w14:paraId="386A5CF2">
            <w:pPr>
              <w:snapToGrid w:val="0"/>
              <w:spacing w:line="276" w:lineRule="auto"/>
              <w:jc w:val="center"/>
              <w:rPr>
                <w:rFonts w:hint="eastAsia" w:ascii="宋体" w:hAnsi="宋体" w:cs="宋体"/>
                <w:szCs w:val="21"/>
              </w:rPr>
            </w:pPr>
          </w:p>
        </w:tc>
        <w:tc>
          <w:tcPr>
            <w:tcW w:w="929" w:type="dxa"/>
            <w:noWrap w:val="0"/>
            <w:vAlign w:val="center"/>
          </w:tcPr>
          <w:p w14:paraId="2E635EA2">
            <w:pPr>
              <w:snapToGrid w:val="0"/>
              <w:spacing w:line="276" w:lineRule="auto"/>
              <w:jc w:val="center"/>
              <w:rPr>
                <w:rFonts w:hint="eastAsia" w:ascii="宋体" w:hAnsi="宋体" w:cs="宋体"/>
                <w:szCs w:val="21"/>
              </w:rPr>
            </w:pPr>
          </w:p>
        </w:tc>
        <w:tc>
          <w:tcPr>
            <w:tcW w:w="929" w:type="dxa"/>
            <w:noWrap w:val="0"/>
            <w:vAlign w:val="center"/>
          </w:tcPr>
          <w:p w14:paraId="39A8B501">
            <w:pPr>
              <w:snapToGrid w:val="0"/>
              <w:spacing w:line="276" w:lineRule="auto"/>
              <w:jc w:val="center"/>
              <w:rPr>
                <w:rFonts w:hint="eastAsia" w:ascii="宋体" w:hAnsi="宋体" w:cs="宋体"/>
                <w:szCs w:val="21"/>
              </w:rPr>
            </w:pPr>
          </w:p>
        </w:tc>
        <w:tc>
          <w:tcPr>
            <w:tcW w:w="1262" w:type="dxa"/>
            <w:noWrap w:val="0"/>
            <w:vAlign w:val="center"/>
          </w:tcPr>
          <w:p w14:paraId="237F6794">
            <w:pPr>
              <w:snapToGrid w:val="0"/>
              <w:spacing w:line="276" w:lineRule="auto"/>
              <w:jc w:val="center"/>
              <w:rPr>
                <w:rFonts w:hint="eastAsia" w:ascii="宋体" w:hAnsi="宋体" w:cs="宋体"/>
                <w:szCs w:val="21"/>
              </w:rPr>
            </w:pPr>
          </w:p>
        </w:tc>
      </w:tr>
      <w:tr w14:paraId="34B0D8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74" w:hRule="atLeast"/>
          <w:jc w:val="center"/>
        </w:trPr>
        <w:tc>
          <w:tcPr>
            <w:tcW w:w="519" w:type="dxa"/>
            <w:tcBorders>
              <w:right w:val="single" w:color="auto" w:sz="4" w:space="0"/>
            </w:tcBorders>
            <w:noWrap w:val="0"/>
            <w:vAlign w:val="center"/>
          </w:tcPr>
          <w:p w14:paraId="0A33D0EB">
            <w:pPr>
              <w:snapToGrid w:val="0"/>
              <w:spacing w:line="276" w:lineRule="auto"/>
              <w:jc w:val="center"/>
              <w:rPr>
                <w:rFonts w:hint="eastAsia" w:ascii="宋体" w:hAnsi="宋体" w:cs="宋体"/>
                <w:szCs w:val="21"/>
              </w:rPr>
            </w:pPr>
            <w:r>
              <w:rPr>
                <w:rFonts w:hint="eastAsia" w:ascii="宋体" w:hAnsi="宋体" w:cs="宋体"/>
                <w:szCs w:val="21"/>
              </w:rPr>
              <w:t>2</w:t>
            </w:r>
          </w:p>
        </w:tc>
        <w:tc>
          <w:tcPr>
            <w:tcW w:w="1371" w:type="dxa"/>
            <w:noWrap w:val="0"/>
            <w:vAlign w:val="center"/>
          </w:tcPr>
          <w:p w14:paraId="443887AD">
            <w:pPr>
              <w:snapToGrid w:val="0"/>
              <w:spacing w:line="276" w:lineRule="auto"/>
              <w:jc w:val="center"/>
              <w:rPr>
                <w:rFonts w:hint="eastAsia" w:ascii="宋体" w:hAnsi="宋体" w:cs="宋体"/>
                <w:szCs w:val="21"/>
              </w:rPr>
            </w:pPr>
          </w:p>
        </w:tc>
        <w:tc>
          <w:tcPr>
            <w:tcW w:w="2192" w:type="dxa"/>
            <w:noWrap w:val="0"/>
            <w:vAlign w:val="center"/>
          </w:tcPr>
          <w:p w14:paraId="406B5406">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7602B5E3">
            <w:pPr>
              <w:snapToGrid w:val="0"/>
              <w:spacing w:line="276" w:lineRule="auto"/>
              <w:jc w:val="center"/>
              <w:rPr>
                <w:rFonts w:hint="eastAsia" w:ascii="宋体" w:hAnsi="宋体" w:cs="宋体"/>
                <w:szCs w:val="21"/>
              </w:rPr>
            </w:pPr>
          </w:p>
        </w:tc>
        <w:tc>
          <w:tcPr>
            <w:tcW w:w="801" w:type="dxa"/>
            <w:noWrap w:val="0"/>
            <w:vAlign w:val="center"/>
          </w:tcPr>
          <w:p w14:paraId="3D67AFE5">
            <w:pPr>
              <w:snapToGrid w:val="0"/>
              <w:spacing w:line="276" w:lineRule="auto"/>
              <w:jc w:val="center"/>
              <w:rPr>
                <w:rFonts w:hint="eastAsia" w:ascii="宋体" w:hAnsi="宋体" w:cs="宋体"/>
                <w:szCs w:val="21"/>
              </w:rPr>
            </w:pPr>
          </w:p>
        </w:tc>
        <w:tc>
          <w:tcPr>
            <w:tcW w:w="929" w:type="dxa"/>
            <w:noWrap w:val="0"/>
            <w:vAlign w:val="center"/>
          </w:tcPr>
          <w:p w14:paraId="05229705">
            <w:pPr>
              <w:snapToGrid w:val="0"/>
              <w:spacing w:line="276" w:lineRule="auto"/>
              <w:jc w:val="center"/>
              <w:rPr>
                <w:rFonts w:hint="eastAsia" w:ascii="宋体" w:hAnsi="宋体" w:cs="宋体"/>
                <w:szCs w:val="21"/>
              </w:rPr>
            </w:pPr>
          </w:p>
        </w:tc>
        <w:tc>
          <w:tcPr>
            <w:tcW w:w="929" w:type="dxa"/>
            <w:noWrap w:val="0"/>
            <w:vAlign w:val="center"/>
          </w:tcPr>
          <w:p w14:paraId="6B697827">
            <w:pPr>
              <w:snapToGrid w:val="0"/>
              <w:spacing w:line="276" w:lineRule="auto"/>
              <w:jc w:val="center"/>
              <w:rPr>
                <w:rFonts w:hint="eastAsia" w:ascii="宋体" w:hAnsi="宋体" w:cs="宋体"/>
                <w:szCs w:val="21"/>
              </w:rPr>
            </w:pPr>
          </w:p>
        </w:tc>
        <w:tc>
          <w:tcPr>
            <w:tcW w:w="1262" w:type="dxa"/>
            <w:noWrap w:val="0"/>
            <w:vAlign w:val="center"/>
          </w:tcPr>
          <w:p w14:paraId="115BA63D">
            <w:pPr>
              <w:snapToGrid w:val="0"/>
              <w:spacing w:line="276" w:lineRule="auto"/>
              <w:jc w:val="center"/>
              <w:rPr>
                <w:rFonts w:hint="eastAsia" w:ascii="宋体" w:hAnsi="宋体" w:cs="宋体"/>
                <w:szCs w:val="21"/>
              </w:rPr>
            </w:pPr>
          </w:p>
        </w:tc>
      </w:tr>
      <w:tr w14:paraId="15197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19" w:type="dxa"/>
            <w:tcBorders>
              <w:right w:val="single" w:color="auto" w:sz="4" w:space="0"/>
            </w:tcBorders>
            <w:noWrap w:val="0"/>
            <w:vAlign w:val="center"/>
          </w:tcPr>
          <w:p w14:paraId="2AFF7099">
            <w:pPr>
              <w:snapToGrid w:val="0"/>
              <w:spacing w:line="276" w:lineRule="auto"/>
              <w:jc w:val="center"/>
              <w:rPr>
                <w:rFonts w:hint="eastAsia" w:ascii="宋体" w:hAnsi="宋体" w:cs="宋体"/>
                <w:szCs w:val="21"/>
              </w:rPr>
            </w:pPr>
            <w:r>
              <w:rPr>
                <w:rFonts w:hint="eastAsia" w:ascii="宋体" w:hAnsi="宋体" w:cs="宋体"/>
                <w:szCs w:val="21"/>
              </w:rPr>
              <w:t>3</w:t>
            </w:r>
          </w:p>
        </w:tc>
        <w:tc>
          <w:tcPr>
            <w:tcW w:w="1371" w:type="dxa"/>
            <w:noWrap w:val="0"/>
            <w:vAlign w:val="center"/>
          </w:tcPr>
          <w:p w14:paraId="2C91B283">
            <w:pPr>
              <w:snapToGrid w:val="0"/>
              <w:spacing w:line="276" w:lineRule="auto"/>
              <w:jc w:val="center"/>
              <w:rPr>
                <w:rFonts w:hint="eastAsia" w:ascii="宋体" w:hAnsi="宋体" w:cs="宋体"/>
                <w:szCs w:val="21"/>
              </w:rPr>
            </w:pPr>
          </w:p>
        </w:tc>
        <w:tc>
          <w:tcPr>
            <w:tcW w:w="2192" w:type="dxa"/>
            <w:noWrap w:val="0"/>
            <w:vAlign w:val="center"/>
          </w:tcPr>
          <w:p w14:paraId="6A01B74F">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3C924D5E">
            <w:pPr>
              <w:snapToGrid w:val="0"/>
              <w:spacing w:line="276" w:lineRule="auto"/>
              <w:jc w:val="center"/>
              <w:rPr>
                <w:rFonts w:hint="eastAsia" w:ascii="宋体" w:hAnsi="宋体" w:cs="宋体"/>
                <w:szCs w:val="21"/>
              </w:rPr>
            </w:pPr>
          </w:p>
        </w:tc>
        <w:tc>
          <w:tcPr>
            <w:tcW w:w="801" w:type="dxa"/>
            <w:noWrap w:val="0"/>
            <w:vAlign w:val="center"/>
          </w:tcPr>
          <w:p w14:paraId="605A67E6">
            <w:pPr>
              <w:snapToGrid w:val="0"/>
              <w:spacing w:line="276" w:lineRule="auto"/>
              <w:jc w:val="center"/>
              <w:rPr>
                <w:rFonts w:hint="eastAsia" w:ascii="宋体" w:hAnsi="宋体" w:cs="宋体"/>
                <w:szCs w:val="21"/>
              </w:rPr>
            </w:pPr>
          </w:p>
        </w:tc>
        <w:tc>
          <w:tcPr>
            <w:tcW w:w="929" w:type="dxa"/>
            <w:noWrap w:val="0"/>
            <w:vAlign w:val="center"/>
          </w:tcPr>
          <w:p w14:paraId="42636F01">
            <w:pPr>
              <w:snapToGrid w:val="0"/>
              <w:spacing w:line="276" w:lineRule="auto"/>
              <w:jc w:val="center"/>
              <w:rPr>
                <w:rFonts w:hint="eastAsia" w:ascii="宋体" w:hAnsi="宋体" w:cs="宋体"/>
                <w:szCs w:val="21"/>
              </w:rPr>
            </w:pPr>
          </w:p>
        </w:tc>
        <w:tc>
          <w:tcPr>
            <w:tcW w:w="929" w:type="dxa"/>
            <w:noWrap w:val="0"/>
            <w:vAlign w:val="center"/>
          </w:tcPr>
          <w:p w14:paraId="4A9D35AE">
            <w:pPr>
              <w:snapToGrid w:val="0"/>
              <w:spacing w:line="276" w:lineRule="auto"/>
              <w:jc w:val="center"/>
              <w:rPr>
                <w:rFonts w:hint="eastAsia" w:ascii="宋体" w:hAnsi="宋体" w:cs="宋体"/>
                <w:szCs w:val="21"/>
              </w:rPr>
            </w:pPr>
          </w:p>
        </w:tc>
        <w:tc>
          <w:tcPr>
            <w:tcW w:w="1262" w:type="dxa"/>
            <w:noWrap w:val="0"/>
            <w:vAlign w:val="center"/>
          </w:tcPr>
          <w:p w14:paraId="1756F9D9">
            <w:pPr>
              <w:snapToGrid w:val="0"/>
              <w:spacing w:line="276" w:lineRule="auto"/>
              <w:jc w:val="center"/>
              <w:rPr>
                <w:rFonts w:hint="eastAsia" w:ascii="宋体" w:hAnsi="宋体" w:cs="宋体"/>
                <w:szCs w:val="21"/>
              </w:rPr>
            </w:pPr>
          </w:p>
        </w:tc>
      </w:tr>
      <w:tr w14:paraId="58E38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19" w:type="dxa"/>
            <w:tcBorders>
              <w:right w:val="single" w:color="auto" w:sz="4" w:space="0"/>
            </w:tcBorders>
            <w:noWrap w:val="0"/>
            <w:vAlign w:val="center"/>
          </w:tcPr>
          <w:p w14:paraId="2254C873">
            <w:pPr>
              <w:snapToGrid w:val="0"/>
              <w:spacing w:line="276" w:lineRule="auto"/>
              <w:jc w:val="center"/>
              <w:rPr>
                <w:rFonts w:hint="eastAsia" w:ascii="宋体" w:hAnsi="宋体" w:cs="宋体"/>
                <w:szCs w:val="21"/>
              </w:rPr>
            </w:pPr>
            <w:r>
              <w:rPr>
                <w:rFonts w:hint="eastAsia" w:ascii="宋体" w:hAnsi="宋体" w:cs="宋体"/>
                <w:szCs w:val="21"/>
              </w:rPr>
              <w:t>4</w:t>
            </w:r>
          </w:p>
        </w:tc>
        <w:tc>
          <w:tcPr>
            <w:tcW w:w="1371" w:type="dxa"/>
            <w:noWrap w:val="0"/>
            <w:vAlign w:val="center"/>
          </w:tcPr>
          <w:p w14:paraId="29344A63">
            <w:pPr>
              <w:snapToGrid w:val="0"/>
              <w:spacing w:line="276" w:lineRule="auto"/>
              <w:jc w:val="center"/>
              <w:rPr>
                <w:rFonts w:hint="eastAsia" w:ascii="宋体" w:hAnsi="宋体" w:cs="宋体"/>
                <w:szCs w:val="21"/>
              </w:rPr>
            </w:pPr>
          </w:p>
        </w:tc>
        <w:tc>
          <w:tcPr>
            <w:tcW w:w="2192" w:type="dxa"/>
            <w:noWrap w:val="0"/>
            <w:vAlign w:val="center"/>
          </w:tcPr>
          <w:p w14:paraId="7E4D94AB">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7FB90238">
            <w:pPr>
              <w:snapToGrid w:val="0"/>
              <w:spacing w:line="276" w:lineRule="auto"/>
              <w:jc w:val="center"/>
              <w:rPr>
                <w:rFonts w:hint="eastAsia" w:ascii="宋体" w:hAnsi="宋体" w:cs="宋体"/>
                <w:szCs w:val="21"/>
              </w:rPr>
            </w:pPr>
          </w:p>
        </w:tc>
        <w:tc>
          <w:tcPr>
            <w:tcW w:w="801" w:type="dxa"/>
            <w:noWrap w:val="0"/>
            <w:vAlign w:val="center"/>
          </w:tcPr>
          <w:p w14:paraId="0E7C369A">
            <w:pPr>
              <w:snapToGrid w:val="0"/>
              <w:spacing w:line="276" w:lineRule="auto"/>
              <w:jc w:val="center"/>
              <w:rPr>
                <w:rFonts w:hint="eastAsia" w:ascii="宋体" w:hAnsi="宋体" w:cs="宋体"/>
                <w:szCs w:val="21"/>
              </w:rPr>
            </w:pPr>
          </w:p>
        </w:tc>
        <w:tc>
          <w:tcPr>
            <w:tcW w:w="929" w:type="dxa"/>
            <w:noWrap w:val="0"/>
            <w:vAlign w:val="center"/>
          </w:tcPr>
          <w:p w14:paraId="1D48144C">
            <w:pPr>
              <w:snapToGrid w:val="0"/>
              <w:spacing w:line="276" w:lineRule="auto"/>
              <w:jc w:val="center"/>
              <w:rPr>
                <w:rFonts w:hint="eastAsia" w:ascii="宋体" w:hAnsi="宋体" w:cs="宋体"/>
                <w:szCs w:val="21"/>
              </w:rPr>
            </w:pPr>
          </w:p>
        </w:tc>
        <w:tc>
          <w:tcPr>
            <w:tcW w:w="929" w:type="dxa"/>
            <w:noWrap w:val="0"/>
            <w:vAlign w:val="center"/>
          </w:tcPr>
          <w:p w14:paraId="2CD89AF4">
            <w:pPr>
              <w:snapToGrid w:val="0"/>
              <w:spacing w:line="276" w:lineRule="auto"/>
              <w:jc w:val="center"/>
              <w:rPr>
                <w:rFonts w:hint="eastAsia" w:ascii="宋体" w:hAnsi="宋体" w:cs="宋体"/>
                <w:szCs w:val="21"/>
              </w:rPr>
            </w:pPr>
          </w:p>
        </w:tc>
        <w:tc>
          <w:tcPr>
            <w:tcW w:w="1262" w:type="dxa"/>
            <w:noWrap w:val="0"/>
            <w:vAlign w:val="center"/>
          </w:tcPr>
          <w:p w14:paraId="11B2F758">
            <w:pPr>
              <w:snapToGrid w:val="0"/>
              <w:spacing w:line="276" w:lineRule="auto"/>
              <w:jc w:val="center"/>
              <w:rPr>
                <w:rFonts w:hint="eastAsia" w:ascii="宋体" w:hAnsi="宋体" w:cs="宋体"/>
                <w:szCs w:val="21"/>
              </w:rPr>
            </w:pPr>
          </w:p>
        </w:tc>
      </w:tr>
      <w:tr w14:paraId="08A312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74" w:hRule="atLeast"/>
          <w:jc w:val="center"/>
        </w:trPr>
        <w:tc>
          <w:tcPr>
            <w:tcW w:w="519" w:type="dxa"/>
            <w:tcBorders>
              <w:right w:val="single" w:color="auto" w:sz="4" w:space="0"/>
            </w:tcBorders>
            <w:noWrap w:val="0"/>
            <w:vAlign w:val="center"/>
          </w:tcPr>
          <w:p w14:paraId="13BB0CBB">
            <w:pPr>
              <w:snapToGrid w:val="0"/>
              <w:spacing w:line="276" w:lineRule="auto"/>
              <w:jc w:val="center"/>
              <w:rPr>
                <w:rFonts w:hint="eastAsia" w:ascii="宋体" w:hAnsi="宋体" w:cs="宋体"/>
                <w:szCs w:val="21"/>
              </w:rPr>
            </w:pPr>
            <w:r>
              <w:rPr>
                <w:rFonts w:hint="eastAsia" w:ascii="宋体" w:hAnsi="宋体" w:cs="宋体"/>
                <w:szCs w:val="21"/>
              </w:rPr>
              <w:t>5</w:t>
            </w:r>
          </w:p>
        </w:tc>
        <w:tc>
          <w:tcPr>
            <w:tcW w:w="1371" w:type="dxa"/>
            <w:noWrap w:val="0"/>
            <w:vAlign w:val="center"/>
          </w:tcPr>
          <w:p w14:paraId="0B9B55FD">
            <w:pPr>
              <w:snapToGrid w:val="0"/>
              <w:spacing w:line="276" w:lineRule="auto"/>
              <w:jc w:val="center"/>
              <w:rPr>
                <w:rFonts w:hint="eastAsia" w:ascii="宋体" w:hAnsi="宋体" w:cs="宋体"/>
                <w:szCs w:val="21"/>
              </w:rPr>
            </w:pPr>
          </w:p>
        </w:tc>
        <w:tc>
          <w:tcPr>
            <w:tcW w:w="2192" w:type="dxa"/>
            <w:noWrap w:val="0"/>
            <w:vAlign w:val="center"/>
          </w:tcPr>
          <w:p w14:paraId="519F39AD">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3CDCFB48">
            <w:pPr>
              <w:snapToGrid w:val="0"/>
              <w:spacing w:line="276" w:lineRule="auto"/>
              <w:jc w:val="center"/>
              <w:rPr>
                <w:rFonts w:hint="eastAsia" w:ascii="宋体" w:hAnsi="宋体" w:cs="宋体"/>
                <w:szCs w:val="21"/>
              </w:rPr>
            </w:pPr>
          </w:p>
        </w:tc>
        <w:tc>
          <w:tcPr>
            <w:tcW w:w="801" w:type="dxa"/>
            <w:noWrap w:val="0"/>
            <w:vAlign w:val="center"/>
          </w:tcPr>
          <w:p w14:paraId="605F8EE3">
            <w:pPr>
              <w:snapToGrid w:val="0"/>
              <w:spacing w:line="276" w:lineRule="auto"/>
              <w:jc w:val="center"/>
              <w:rPr>
                <w:rFonts w:hint="eastAsia" w:ascii="宋体" w:hAnsi="宋体" w:cs="宋体"/>
                <w:szCs w:val="21"/>
              </w:rPr>
            </w:pPr>
          </w:p>
        </w:tc>
        <w:tc>
          <w:tcPr>
            <w:tcW w:w="929" w:type="dxa"/>
            <w:noWrap w:val="0"/>
            <w:vAlign w:val="center"/>
          </w:tcPr>
          <w:p w14:paraId="3DC30170">
            <w:pPr>
              <w:snapToGrid w:val="0"/>
              <w:spacing w:line="276" w:lineRule="auto"/>
              <w:jc w:val="center"/>
              <w:rPr>
                <w:rFonts w:hint="eastAsia" w:ascii="宋体" w:hAnsi="宋体" w:cs="宋体"/>
                <w:szCs w:val="21"/>
              </w:rPr>
            </w:pPr>
          </w:p>
        </w:tc>
        <w:tc>
          <w:tcPr>
            <w:tcW w:w="929" w:type="dxa"/>
            <w:noWrap w:val="0"/>
            <w:vAlign w:val="center"/>
          </w:tcPr>
          <w:p w14:paraId="5D2969A2">
            <w:pPr>
              <w:snapToGrid w:val="0"/>
              <w:spacing w:line="276" w:lineRule="auto"/>
              <w:jc w:val="center"/>
              <w:rPr>
                <w:rFonts w:hint="eastAsia" w:ascii="宋体" w:hAnsi="宋体" w:cs="宋体"/>
                <w:szCs w:val="21"/>
              </w:rPr>
            </w:pPr>
          </w:p>
        </w:tc>
        <w:tc>
          <w:tcPr>
            <w:tcW w:w="1262" w:type="dxa"/>
            <w:noWrap w:val="0"/>
            <w:vAlign w:val="center"/>
          </w:tcPr>
          <w:p w14:paraId="5E7AEECB">
            <w:pPr>
              <w:snapToGrid w:val="0"/>
              <w:spacing w:line="276" w:lineRule="auto"/>
              <w:jc w:val="center"/>
              <w:rPr>
                <w:rFonts w:hint="eastAsia" w:ascii="宋体" w:hAnsi="宋体" w:cs="宋体"/>
                <w:szCs w:val="21"/>
              </w:rPr>
            </w:pPr>
          </w:p>
        </w:tc>
      </w:tr>
      <w:tr w14:paraId="2CC58A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39" w:hRule="atLeast"/>
          <w:jc w:val="center"/>
        </w:trPr>
        <w:tc>
          <w:tcPr>
            <w:tcW w:w="519" w:type="dxa"/>
            <w:tcBorders>
              <w:right w:val="single" w:color="auto" w:sz="4" w:space="0"/>
            </w:tcBorders>
            <w:noWrap w:val="0"/>
            <w:vAlign w:val="center"/>
          </w:tcPr>
          <w:p w14:paraId="2E73AE18">
            <w:pPr>
              <w:snapToGrid w:val="0"/>
              <w:spacing w:line="276" w:lineRule="auto"/>
              <w:jc w:val="center"/>
              <w:rPr>
                <w:rFonts w:hint="eastAsia" w:ascii="宋体" w:hAnsi="宋体" w:cs="宋体"/>
                <w:szCs w:val="21"/>
              </w:rPr>
            </w:pPr>
            <w:r>
              <w:rPr>
                <w:rFonts w:hint="eastAsia" w:ascii="宋体" w:hAnsi="宋体" w:cs="宋体"/>
                <w:szCs w:val="21"/>
              </w:rPr>
              <w:t>6</w:t>
            </w:r>
          </w:p>
        </w:tc>
        <w:tc>
          <w:tcPr>
            <w:tcW w:w="1371" w:type="dxa"/>
            <w:noWrap w:val="0"/>
            <w:vAlign w:val="center"/>
          </w:tcPr>
          <w:p w14:paraId="7FA9C1A9">
            <w:pPr>
              <w:snapToGrid w:val="0"/>
              <w:spacing w:line="276" w:lineRule="auto"/>
              <w:jc w:val="center"/>
              <w:rPr>
                <w:rFonts w:hint="eastAsia" w:ascii="宋体" w:hAnsi="宋体" w:cs="宋体"/>
                <w:szCs w:val="21"/>
              </w:rPr>
            </w:pPr>
          </w:p>
        </w:tc>
        <w:tc>
          <w:tcPr>
            <w:tcW w:w="2192" w:type="dxa"/>
            <w:noWrap w:val="0"/>
            <w:vAlign w:val="center"/>
          </w:tcPr>
          <w:p w14:paraId="30E0A680">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3CC47412">
            <w:pPr>
              <w:snapToGrid w:val="0"/>
              <w:spacing w:line="276" w:lineRule="auto"/>
              <w:jc w:val="center"/>
              <w:rPr>
                <w:rFonts w:hint="eastAsia" w:ascii="宋体" w:hAnsi="宋体" w:cs="宋体"/>
                <w:szCs w:val="21"/>
              </w:rPr>
            </w:pPr>
          </w:p>
        </w:tc>
        <w:tc>
          <w:tcPr>
            <w:tcW w:w="801" w:type="dxa"/>
            <w:noWrap w:val="0"/>
            <w:vAlign w:val="center"/>
          </w:tcPr>
          <w:p w14:paraId="3A4EAA23">
            <w:pPr>
              <w:snapToGrid w:val="0"/>
              <w:spacing w:line="276" w:lineRule="auto"/>
              <w:jc w:val="center"/>
              <w:rPr>
                <w:rFonts w:hint="eastAsia" w:ascii="宋体" w:hAnsi="宋体" w:cs="宋体"/>
                <w:szCs w:val="21"/>
              </w:rPr>
            </w:pPr>
          </w:p>
        </w:tc>
        <w:tc>
          <w:tcPr>
            <w:tcW w:w="929" w:type="dxa"/>
            <w:noWrap w:val="0"/>
            <w:vAlign w:val="center"/>
          </w:tcPr>
          <w:p w14:paraId="3F079B61">
            <w:pPr>
              <w:snapToGrid w:val="0"/>
              <w:spacing w:line="276" w:lineRule="auto"/>
              <w:jc w:val="center"/>
              <w:rPr>
                <w:rFonts w:hint="eastAsia" w:ascii="宋体" w:hAnsi="宋体" w:cs="宋体"/>
                <w:szCs w:val="21"/>
              </w:rPr>
            </w:pPr>
          </w:p>
        </w:tc>
        <w:tc>
          <w:tcPr>
            <w:tcW w:w="929" w:type="dxa"/>
            <w:noWrap w:val="0"/>
            <w:vAlign w:val="center"/>
          </w:tcPr>
          <w:p w14:paraId="0A76CBD3">
            <w:pPr>
              <w:snapToGrid w:val="0"/>
              <w:spacing w:line="276" w:lineRule="auto"/>
              <w:jc w:val="center"/>
              <w:rPr>
                <w:rFonts w:hint="eastAsia" w:ascii="宋体" w:hAnsi="宋体" w:cs="宋体"/>
                <w:szCs w:val="21"/>
              </w:rPr>
            </w:pPr>
          </w:p>
        </w:tc>
        <w:tc>
          <w:tcPr>
            <w:tcW w:w="1262" w:type="dxa"/>
            <w:noWrap w:val="0"/>
            <w:vAlign w:val="center"/>
          </w:tcPr>
          <w:p w14:paraId="7721539D">
            <w:pPr>
              <w:snapToGrid w:val="0"/>
              <w:spacing w:line="276" w:lineRule="auto"/>
              <w:jc w:val="center"/>
              <w:rPr>
                <w:rFonts w:hint="eastAsia" w:ascii="宋体" w:hAnsi="宋体" w:cs="宋体"/>
                <w:szCs w:val="21"/>
              </w:rPr>
            </w:pPr>
          </w:p>
        </w:tc>
      </w:tr>
      <w:tr w14:paraId="18D0EF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519" w:type="dxa"/>
            <w:tcBorders>
              <w:right w:val="single" w:color="auto" w:sz="4" w:space="0"/>
            </w:tcBorders>
            <w:noWrap w:val="0"/>
            <w:vAlign w:val="center"/>
          </w:tcPr>
          <w:p w14:paraId="3E07EFA3">
            <w:pPr>
              <w:snapToGrid w:val="0"/>
              <w:spacing w:line="276" w:lineRule="auto"/>
              <w:jc w:val="center"/>
              <w:rPr>
                <w:rFonts w:hint="eastAsia" w:ascii="宋体" w:hAnsi="宋体" w:cs="宋体"/>
                <w:szCs w:val="21"/>
              </w:rPr>
            </w:pPr>
            <w:r>
              <w:rPr>
                <w:rFonts w:hint="eastAsia" w:ascii="宋体" w:hAnsi="宋体" w:cs="宋体"/>
                <w:szCs w:val="21"/>
              </w:rPr>
              <w:t>、、、</w:t>
            </w:r>
          </w:p>
        </w:tc>
        <w:tc>
          <w:tcPr>
            <w:tcW w:w="1371" w:type="dxa"/>
            <w:noWrap w:val="0"/>
            <w:vAlign w:val="center"/>
          </w:tcPr>
          <w:p w14:paraId="63A24D79">
            <w:pPr>
              <w:snapToGrid w:val="0"/>
              <w:spacing w:line="276" w:lineRule="auto"/>
              <w:jc w:val="center"/>
              <w:rPr>
                <w:rFonts w:hint="eastAsia" w:ascii="宋体" w:hAnsi="宋体" w:cs="宋体"/>
                <w:szCs w:val="21"/>
              </w:rPr>
            </w:pPr>
          </w:p>
        </w:tc>
        <w:tc>
          <w:tcPr>
            <w:tcW w:w="2192" w:type="dxa"/>
            <w:noWrap w:val="0"/>
            <w:vAlign w:val="center"/>
          </w:tcPr>
          <w:p w14:paraId="2B261FD3">
            <w:pPr>
              <w:snapToGrid w:val="0"/>
              <w:spacing w:line="276" w:lineRule="auto"/>
              <w:jc w:val="center"/>
              <w:rPr>
                <w:rFonts w:hint="eastAsia" w:ascii="宋体" w:hAnsi="宋体" w:cs="宋体"/>
                <w:szCs w:val="21"/>
              </w:rPr>
            </w:pPr>
          </w:p>
        </w:tc>
        <w:tc>
          <w:tcPr>
            <w:tcW w:w="1357" w:type="dxa"/>
            <w:gridSpan w:val="2"/>
            <w:tcBorders>
              <w:right w:val="single" w:color="auto" w:sz="4" w:space="0"/>
            </w:tcBorders>
            <w:noWrap w:val="0"/>
            <w:vAlign w:val="center"/>
          </w:tcPr>
          <w:p w14:paraId="103B8659">
            <w:pPr>
              <w:snapToGrid w:val="0"/>
              <w:spacing w:line="276" w:lineRule="auto"/>
              <w:jc w:val="center"/>
              <w:rPr>
                <w:rFonts w:hint="eastAsia" w:ascii="宋体" w:hAnsi="宋体" w:cs="宋体"/>
                <w:szCs w:val="21"/>
              </w:rPr>
            </w:pPr>
          </w:p>
        </w:tc>
        <w:tc>
          <w:tcPr>
            <w:tcW w:w="801" w:type="dxa"/>
            <w:noWrap w:val="0"/>
            <w:vAlign w:val="center"/>
          </w:tcPr>
          <w:p w14:paraId="21F223A1">
            <w:pPr>
              <w:snapToGrid w:val="0"/>
              <w:spacing w:line="276" w:lineRule="auto"/>
              <w:jc w:val="center"/>
              <w:rPr>
                <w:rFonts w:hint="eastAsia" w:ascii="宋体" w:hAnsi="宋体" w:cs="宋体"/>
                <w:szCs w:val="21"/>
              </w:rPr>
            </w:pPr>
          </w:p>
        </w:tc>
        <w:tc>
          <w:tcPr>
            <w:tcW w:w="929" w:type="dxa"/>
            <w:noWrap w:val="0"/>
            <w:vAlign w:val="center"/>
          </w:tcPr>
          <w:p w14:paraId="0E66D3D1">
            <w:pPr>
              <w:snapToGrid w:val="0"/>
              <w:spacing w:line="276" w:lineRule="auto"/>
              <w:jc w:val="center"/>
              <w:rPr>
                <w:rFonts w:hint="eastAsia" w:ascii="宋体" w:hAnsi="宋体" w:cs="宋体"/>
                <w:szCs w:val="21"/>
              </w:rPr>
            </w:pPr>
          </w:p>
        </w:tc>
        <w:tc>
          <w:tcPr>
            <w:tcW w:w="929" w:type="dxa"/>
            <w:noWrap w:val="0"/>
            <w:vAlign w:val="center"/>
          </w:tcPr>
          <w:p w14:paraId="22FF9653">
            <w:pPr>
              <w:snapToGrid w:val="0"/>
              <w:spacing w:line="276" w:lineRule="auto"/>
              <w:jc w:val="center"/>
              <w:rPr>
                <w:rFonts w:hint="eastAsia" w:ascii="宋体" w:hAnsi="宋体" w:cs="宋体"/>
                <w:szCs w:val="21"/>
              </w:rPr>
            </w:pPr>
          </w:p>
        </w:tc>
        <w:tc>
          <w:tcPr>
            <w:tcW w:w="1262" w:type="dxa"/>
            <w:noWrap w:val="0"/>
            <w:vAlign w:val="center"/>
          </w:tcPr>
          <w:p w14:paraId="0FDA1085">
            <w:pPr>
              <w:snapToGrid w:val="0"/>
              <w:spacing w:line="276" w:lineRule="auto"/>
              <w:jc w:val="center"/>
              <w:rPr>
                <w:rFonts w:hint="eastAsia" w:ascii="宋体" w:hAnsi="宋体" w:cs="宋体"/>
                <w:szCs w:val="21"/>
              </w:rPr>
            </w:pPr>
          </w:p>
        </w:tc>
      </w:tr>
    </w:tbl>
    <w:p w14:paraId="724FF190">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szCs w:val="21"/>
          <w:lang w:val="zh-CN"/>
        </w:rPr>
        <w:t>供应商</w:t>
      </w:r>
      <w:r>
        <w:rPr>
          <w:rFonts w:hint="eastAsia" w:ascii="宋体" w:hAnsi="宋体" w:cs="宋体"/>
          <w:color w:val="000000"/>
          <w:kern w:val="0"/>
          <w:szCs w:val="21"/>
          <w:lang w:val="zh-CN"/>
        </w:rPr>
        <w:t>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0B273AD4">
      <w:pPr>
        <w:widowControl/>
        <w:adjustRightInd w:val="0"/>
        <w:spacing w:line="276"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rPr>
        <w:t>注</w:t>
      </w:r>
      <w:r>
        <w:rPr>
          <w:rFonts w:hint="eastAsia" w:ascii="宋体" w:hAnsi="宋体" w:cs="宋体"/>
          <w:color w:val="000000"/>
          <w:kern w:val="0"/>
          <w:szCs w:val="21"/>
          <w:lang w:val="zh-CN"/>
        </w:rPr>
        <w:t>：1. 以上表格为参考格式，供应商可以根据笫四章项目需求《采购</w:t>
      </w:r>
      <w:r>
        <w:rPr>
          <w:rFonts w:hint="eastAsia" w:ascii="宋体" w:hAnsi="宋体" w:cs="宋体"/>
          <w:color w:val="000000"/>
          <w:kern w:val="0"/>
          <w:szCs w:val="21"/>
        </w:rPr>
        <w:t>清单</w:t>
      </w:r>
      <w:r>
        <w:rPr>
          <w:rFonts w:hint="eastAsia" w:ascii="宋体" w:hAnsi="宋体" w:cs="宋体"/>
          <w:color w:val="000000"/>
          <w:kern w:val="0"/>
          <w:szCs w:val="21"/>
          <w:lang w:val="zh-CN"/>
        </w:rPr>
        <w:t>》的格式进行修改。</w:t>
      </w:r>
    </w:p>
    <w:p w14:paraId="67AE04E8">
      <w:pPr>
        <w:widowControl/>
        <w:adjustRightInd w:val="0"/>
        <w:spacing w:line="276"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2.如果按单价计算的结果与总价不一致，以单价为准修正总价。</w:t>
      </w:r>
    </w:p>
    <w:p w14:paraId="74348577">
      <w:pPr>
        <w:widowControl/>
        <w:adjustRightInd w:val="0"/>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val="zh-CN"/>
        </w:rPr>
        <w:t>3. 单价及总价均为货到项目现场价格，包括货物价格</w:t>
      </w:r>
      <w:r>
        <w:rPr>
          <w:rFonts w:hint="eastAsia" w:ascii="宋体" w:hAnsi="宋体" w:cs="宋体"/>
          <w:color w:val="000000"/>
          <w:kern w:val="0"/>
          <w:szCs w:val="21"/>
        </w:rPr>
        <w:t>等。</w:t>
      </w:r>
    </w:p>
    <w:p w14:paraId="427FDF1C">
      <w:pPr>
        <w:widowControl/>
        <w:adjustRightInd w:val="0"/>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b/>
          <w:szCs w:val="21"/>
          <w:lang w:val="zh-CN"/>
        </w:rPr>
        <w:t>经磋商后，如果成交价高于或低于供应商在响应文件首次报价的，分项报价同比例调整。</w:t>
      </w:r>
    </w:p>
    <w:p w14:paraId="7F717490">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 xml:space="preserve"> </w:t>
      </w:r>
    </w:p>
    <w:p w14:paraId="39755B7B">
      <w:pPr>
        <w:widowControl/>
        <w:adjustRightInd w:val="0"/>
        <w:spacing w:line="276" w:lineRule="auto"/>
        <w:jc w:val="left"/>
        <w:rPr>
          <w:rFonts w:hint="eastAsia" w:ascii="宋体" w:hAnsi="宋体" w:cs="宋体"/>
          <w:color w:val="000000"/>
          <w:kern w:val="0"/>
          <w:szCs w:val="21"/>
          <w:lang w:val="zh-CN"/>
        </w:rPr>
      </w:pPr>
    </w:p>
    <w:p w14:paraId="7B39905A">
      <w:pPr>
        <w:widowControl/>
        <w:adjustRightInd w:val="0"/>
        <w:spacing w:line="276" w:lineRule="auto"/>
        <w:jc w:val="left"/>
        <w:rPr>
          <w:rFonts w:hint="eastAsia" w:ascii="宋体" w:hAnsi="宋体" w:cs="宋体"/>
          <w:color w:val="000000"/>
          <w:kern w:val="0"/>
          <w:szCs w:val="21"/>
          <w:lang w:val="zh-CN"/>
        </w:rPr>
      </w:pPr>
    </w:p>
    <w:p w14:paraId="78F12CE7">
      <w:pPr>
        <w:widowControl/>
        <w:adjustRightInd w:val="0"/>
        <w:spacing w:line="276" w:lineRule="auto"/>
        <w:jc w:val="left"/>
        <w:rPr>
          <w:rFonts w:hint="eastAsia" w:ascii="宋体" w:hAnsi="宋体" w:cs="宋体"/>
          <w:color w:val="000000"/>
          <w:kern w:val="0"/>
          <w:szCs w:val="21"/>
          <w:lang w:val="zh-CN"/>
        </w:rPr>
      </w:pPr>
    </w:p>
    <w:p w14:paraId="0A603C52">
      <w:pPr>
        <w:widowControl/>
        <w:adjustRightInd w:val="0"/>
        <w:spacing w:line="276" w:lineRule="auto"/>
        <w:jc w:val="left"/>
        <w:rPr>
          <w:rFonts w:hint="eastAsia" w:ascii="宋体" w:hAnsi="宋体" w:cs="宋体"/>
          <w:color w:val="000000"/>
          <w:kern w:val="0"/>
          <w:szCs w:val="21"/>
          <w:lang w:val="zh-CN"/>
        </w:rPr>
      </w:pPr>
    </w:p>
    <w:p w14:paraId="65550CC0">
      <w:pPr>
        <w:autoSpaceDE w:val="0"/>
        <w:autoSpaceDN w:val="0"/>
        <w:adjustRightInd w:val="0"/>
        <w:spacing w:line="276" w:lineRule="auto"/>
        <w:outlineLvl w:val="2"/>
        <w:rPr>
          <w:rFonts w:hint="eastAsia" w:ascii="宋体" w:hAnsi="宋体" w:cs="宋体"/>
          <w:szCs w:val="21"/>
          <w:lang w:val="zh-CN"/>
        </w:rPr>
      </w:pPr>
      <w:r>
        <w:rPr>
          <w:rFonts w:hint="eastAsia" w:ascii="宋体" w:hAnsi="宋体" w:cs="宋体"/>
          <w:b/>
          <w:color w:val="000000"/>
          <w:kern w:val="0"/>
          <w:szCs w:val="21"/>
          <w:lang w:val="zh-CN"/>
        </w:rPr>
        <w:br w:type="page"/>
      </w:r>
      <w:bookmarkStart w:id="22" w:name="_Toc513800180"/>
      <w:r>
        <w:rPr>
          <w:rFonts w:hint="eastAsia" w:ascii="宋体" w:hAnsi="宋体" w:cs="宋体"/>
          <w:b/>
          <w:szCs w:val="21"/>
          <w:lang w:val="zh-CN"/>
        </w:rPr>
        <w:t>目录五、</w:t>
      </w:r>
      <w:bookmarkEnd w:id="22"/>
      <w:r>
        <w:rPr>
          <w:rFonts w:hint="eastAsia" w:ascii="宋体" w:hAnsi="宋体" w:cs="宋体"/>
          <w:b/>
          <w:szCs w:val="21"/>
          <w:lang w:val="zh-CN"/>
        </w:rPr>
        <w:t>供应商校服产品执行的标准和规范（</w:t>
      </w:r>
      <w:r>
        <w:rPr>
          <w:rFonts w:hint="eastAsia" w:ascii="宋体" w:hAnsi="宋体" w:cs="宋体"/>
          <w:b/>
          <w:szCs w:val="21"/>
        </w:rPr>
        <w:t>格式自拟</w:t>
      </w:r>
      <w:r>
        <w:rPr>
          <w:rFonts w:hint="eastAsia" w:ascii="宋体" w:hAnsi="宋体" w:cs="宋体"/>
          <w:b/>
          <w:szCs w:val="21"/>
          <w:lang w:val="zh-CN"/>
        </w:rPr>
        <w:t>）</w:t>
      </w:r>
    </w:p>
    <w:p w14:paraId="532F479D">
      <w:pPr>
        <w:widowControl/>
        <w:snapToGrid w:val="0"/>
        <w:spacing w:line="276" w:lineRule="auto"/>
        <w:jc w:val="left"/>
        <w:rPr>
          <w:rFonts w:hint="eastAsia" w:ascii="宋体" w:hAnsi="宋体" w:cs="宋体"/>
          <w:szCs w:val="21"/>
          <w:lang w:val="zh-CN"/>
        </w:rPr>
      </w:pPr>
    </w:p>
    <w:p w14:paraId="4834895A">
      <w:pPr>
        <w:widowControl/>
        <w:adjustRightInd w:val="0"/>
        <w:spacing w:line="276" w:lineRule="auto"/>
        <w:jc w:val="left"/>
        <w:rPr>
          <w:rFonts w:hint="eastAsia" w:ascii="宋体" w:hAnsi="宋体" w:cs="宋体"/>
          <w:color w:val="000000"/>
          <w:kern w:val="0"/>
          <w:szCs w:val="21"/>
          <w:lang w:val="zh-CN"/>
        </w:rPr>
      </w:pPr>
    </w:p>
    <w:p w14:paraId="0F40A559">
      <w:pPr>
        <w:widowControl/>
        <w:adjustRightInd w:val="0"/>
        <w:spacing w:line="276" w:lineRule="auto"/>
        <w:jc w:val="left"/>
        <w:rPr>
          <w:rFonts w:hint="eastAsia" w:ascii="宋体" w:hAnsi="宋体" w:cs="宋体"/>
          <w:color w:val="000000"/>
          <w:kern w:val="0"/>
          <w:szCs w:val="21"/>
          <w:lang w:val="zh-CN"/>
        </w:rPr>
      </w:pPr>
    </w:p>
    <w:p w14:paraId="6DD30847">
      <w:pPr>
        <w:autoSpaceDE w:val="0"/>
        <w:autoSpaceDN w:val="0"/>
        <w:adjustRightInd w:val="0"/>
        <w:spacing w:line="276" w:lineRule="auto"/>
        <w:outlineLvl w:val="2"/>
        <w:rPr>
          <w:rFonts w:hint="eastAsia" w:ascii="宋体" w:hAnsi="宋体" w:cs="宋体"/>
          <w:b/>
          <w:szCs w:val="21"/>
          <w:lang w:val="zh-CN"/>
        </w:rPr>
      </w:pPr>
      <w:r>
        <w:rPr>
          <w:rFonts w:hint="eastAsia" w:ascii="宋体" w:hAnsi="宋体" w:cs="宋体"/>
          <w:b/>
          <w:szCs w:val="21"/>
          <w:lang w:val="zh-CN"/>
        </w:rPr>
        <w:t>目录六、省、市质检部门出具的供应商校服产品质量检验报告书（</w:t>
      </w:r>
      <w:r>
        <w:rPr>
          <w:rFonts w:hint="eastAsia" w:ascii="宋体" w:hAnsi="宋体" w:cs="宋体"/>
          <w:b/>
          <w:szCs w:val="21"/>
        </w:rPr>
        <w:t>格式自拟</w:t>
      </w:r>
      <w:r>
        <w:rPr>
          <w:rFonts w:hint="eastAsia" w:ascii="宋体" w:hAnsi="宋体" w:cs="宋体"/>
          <w:b/>
          <w:szCs w:val="21"/>
          <w:lang w:val="zh-CN"/>
        </w:rPr>
        <w:t>）</w:t>
      </w:r>
    </w:p>
    <w:p w14:paraId="7855CF3B">
      <w:pPr>
        <w:widowControl/>
        <w:adjustRightInd w:val="0"/>
        <w:spacing w:line="276" w:lineRule="auto"/>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br w:type="page"/>
      </w:r>
      <w:bookmarkStart w:id="23" w:name="_Toc513800181"/>
      <w:r>
        <w:rPr>
          <w:rFonts w:hint="eastAsia" w:ascii="宋体" w:hAnsi="宋体" w:cs="宋体"/>
          <w:b/>
          <w:szCs w:val="21"/>
          <w:lang w:val="zh-CN"/>
        </w:rPr>
        <w:t>目录七、技术条款偏离表格式</w:t>
      </w:r>
      <w:bookmarkEnd w:id="23"/>
    </w:p>
    <w:p w14:paraId="1CF1F1D2">
      <w:pPr>
        <w:widowControl/>
        <w:adjustRightInd w:val="0"/>
        <w:spacing w:line="276" w:lineRule="auto"/>
        <w:ind w:left="420"/>
        <w:jc w:val="center"/>
        <w:rPr>
          <w:rFonts w:hint="eastAsia" w:ascii="宋体" w:hAnsi="宋体" w:cs="宋体"/>
          <w:color w:val="000000"/>
          <w:kern w:val="0"/>
          <w:sz w:val="36"/>
          <w:szCs w:val="36"/>
          <w:lang w:val="zh-CN"/>
        </w:rPr>
      </w:pPr>
      <w:r>
        <w:rPr>
          <w:rFonts w:hint="eastAsia" w:ascii="宋体" w:hAnsi="宋体" w:cs="宋体"/>
          <w:color w:val="000000"/>
          <w:kern w:val="0"/>
          <w:sz w:val="36"/>
          <w:szCs w:val="36"/>
          <w:lang w:val="zh-CN"/>
        </w:rPr>
        <w:t>技术条款偏离表</w:t>
      </w:r>
    </w:p>
    <w:tbl>
      <w:tblPr>
        <w:tblStyle w:val="8"/>
        <w:tblW w:w="9435" w:type="dxa"/>
        <w:jc w:val="center"/>
        <w:tblLayout w:type="fixed"/>
        <w:tblCellMar>
          <w:top w:w="0" w:type="dxa"/>
          <w:left w:w="0" w:type="dxa"/>
          <w:bottom w:w="0" w:type="dxa"/>
          <w:right w:w="0" w:type="dxa"/>
        </w:tblCellMar>
      </w:tblPr>
      <w:tblGrid>
        <w:gridCol w:w="765"/>
        <w:gridCol w:w="1620"/>
        <w:gridCol w:w="2700"/>
        <w:gridCol w:w="1411"/>
        <w:gridCol w:w="1829"/>
        <w:gridCol w:w="1110"/>
      </w:tblGrid>
      <w:tr w14:paraId="6C9D0E4B">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14:paraId="1B314E5E">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noWrap w:val="0"/>
            <w:vAlign w:val="center"/>
          </w:tcPr>
          <w:p w14:paraId="398C44F1">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F9EDD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796B04C9">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416BEB8">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竞争性磋商文件条目号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14:paraId="42AAC6AC">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竞争性磋商文件要求的</w:t>
            </w:r>
          </w:p>
          <w:p w14:paraId="46BD0C13">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技术、服务条款</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5982FA96">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14:paraId="77FC7380">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53865EE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2845CF86">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69B9DC9">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6845DF68">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513790EC">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65D84721">
            <w:pPr>
              <w:widowControl/>
              <w:adjustRightInd w:val="0"/>
              <w:spacing w:line="276" w:lineRule="auto"/>
              <w:jc w:val="center"/>
              <w:rPr>
                <w:rFonts w:hint="eastAsia" w:ascii="宋体" w:hAnsi="宋体" w:cs="宋体"/>
                <w:color w:val="000000"/>
                <w:kern w:val="0"/>
                <w:szCs w:val="21"/>
                <w:lang w:val="zh-CN"/>
              </w:rPr>
            </w:pPr>
          </w:p>
        </w:tc>
      </w:tr>
      <w:tr w14:paraId="3798610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4BB3B46F">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499A9B58">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580D5066">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322760E">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3177796E">
            <w:pPr>
              <w:widowControl/>
              <w:adjustRightInd w:val="0"/>
              <w:spacing w:line="276" w:lineRule="auto"/>
              <w:jc w:val="center"/>
              <w:rPr>
                <w:rFonts w:hint="eastAsia" w:ascii="宋体" w:hAnsi="宋体" w:cs="宋体"/>
                <w:color w:val="000000"/>
                <w:kern w:val="0"/>
                <w:szCs w:val="21"/>
                <w:lang w:val="zh-CN"/>
              </w:rPr>
            </w:pPr>
          </w:p>
        </w:tc>
      </w:tr>
      <w:tr w14:paraId="41CC103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4550BD97">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43E2ED13">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236B2DE8">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7DFC86CE">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05D93DC1">
            <w:pPr>
              <w:widowControl/>
              <w:adjustRightInd w:val="0"/>
              <w:spacing w:line="276" w:lineRule="auto"/>
              <w:jc w:val="center"/>
              <w:rPr>
                <w:rFonts w:hint="eastAsia" w:ascii="宋体" w:hAnsi="宋体" w:cs="宋体"/>
                <w:color w:val="000000"/>
                <w:kern w:val="0"/>
                <w:szCs w:val="21"/>
                <w:lang w:val="zh-CN"/>
              </w:rPr>
            </w:pPr>
          </w:p>
        </w:tc>
      </w:tr>
      <w:tr w14:paraId="04F15046">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5BB68EAC">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83A9AF0">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03CEE928">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14BD1691">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3A6D830">
            <w:pPr>
              <w:widowControl/>
              <w:adjustRightInd w:val="0"/>
              <w:spacing w:line="276" w:lineRule="auto"/>
              <w:jc w:val="center"/>
              <w:rPr>
                <w:rFonts w:hint="eastAsia" w:ascii="宋体" w:hAnsi="宋体" w:cs="宋体"/>
                <w:color w:val="000000"/>
                <w:kern w:val="0"/>
                <w:szCs w:val="21"/>
                <w:lang w:val="zh-CN"/>
              </w:rPr>
            </w:pPr>
          </w:p>
        </w:tc>
      </w:tr>
      <w:tr w14:paraId="0EBF52D1">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96208C5">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48D66E1">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1734FCE">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5BCAFF5">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C2A4406">
            <w:pPr>
              <w:widowControl/>
              <w:adjustRightInd w:val="0"/>
              <w:spacing w:line="276" w:lineRule="auto"/>
              <w:jc w:val="center"/>
              <w:rPr>
                <w:rFonts w:hint="eastAsia" w:ascii="宋体" w:hAnsi="宋体" w:cs="宋体"/>
                <w:color w:val="000000"/>
                <w:kern w:val="0"/>
                <w:szCs w:val="21"/>
                <w:lang w:val="zh-CN"/>
              </w:rPr>
            </w:pPr>
          </w:p>
        </w:tc>
      </w:tr>
      <w:tr w14:paraId="65F0C2F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38B941F4">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3B8442E9">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5C2C09CE">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097FB9EF">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34F1080D">
            <w:pPr>
              <w:widowControl/>
              <w:adjustRightInd w:val="0"/>
              <w:spacing w:line="276" w:lineRule="auto"/>
              <w:jc w:val="center"/>
              <w:rPr>
                <w:rFonts w:hint="eastAsia" w:ascii="宋体" w:hAnsi="宋体" w:cs="宋体"/>
                <w:color w:val="000000"/>
                <w:kern w:val="0"/>
                <w:szCs w:val="21"/>
                <w:lang w:val="zh-CN"/>
              </w:rPr>
            </w:pPr>
          </w:p>
        </w:tc>
      </w:tr>
      <w:tr w14:paraId="2083EB9D">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6E215A37">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4C4F25C7">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5F166CFF">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11622848">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5A939E9">
            <w:pPr>
              <w:widowControl/>
              <w:adjustRightInd w:val="0"/>
              <w:spacing w:line="276" w:lineRule="auto"/>
              <w:jc w:val="center"/>
              <w:rPr>
                <w:rFonts w:hint="eastAsia" w:ascii="宋体" w:hAnsi="宋体" w:cs="宋体"/>
                <w:color w:val="000000"/>
                <w:kern w:val="0"/>
                <w:szCs w:val="21"/>
                <w:lang w:val="zh-CN"/>
              </w:rPr>
            </w:pPr>
          </w:p>
        </w:tc>
      </w:tr>
      <w:tr w14:paraId="6D93030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18946C2F">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45D0FBD4">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7BB0FD1F">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5DC605FA">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238A152A">
            <w:pPr>
              <w:widowControl/>
              <w:adjustRightInd w:val="0"/>
              <w:spacing w:line="276" w:lineRule="auto"/>
              <w:jc w:val="center"/>
              <w:rPr>
                <w:rFonts w:hint="eastAsia" w:ascii="宋体" w:hAnsi="宋体" w:cs="宋体"/>
                <w:color w:val="000000"/>
                <w:kern w:val="0"/>
                <w:szCs w:val="21"/>
                <w:lang w:val="zh-CN"/>
              </w:rPr>
            </w:pPr>
          </w:p>
        </w:tc>
      </w:tr>
      <w:tr w14:paraId="6183FD8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14:paraId="1E0F0E89">
            <w:pPr>
              <w:widowControl/>
              <w:adjustRightInd w:val="0"/>
              <w:spacing w:line="276" w:lineRule="auto"/>
              <w:jc w:val="center"/>
              <w:rPr>
                <w:rFonts w:hint="eastAsia"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70CEF7D6">
            <w:pPr>
              <w:widowControl/>
              <w:adjustRightInd w:val="0"/>
              <w:spacing w:line="276" w:lineRule="auto"/>
              <w:jc w:val="center"/>
              <w:rPr>
                <w:rFonts w:hint="eastAsia"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14:paraId="4AC0632D">
            <w:pPr>
              <w:widowControl/>
              <w:adjustRightInd w:val="0"/>
              <w:spacing w:line="276" w:lineRule="auto"/>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14:paraId="7E9795AF">
            <w:pPr>
              <w:widowControl/>
              <w:adjustRightInd w:val="0"/>
              <w:spacing w:line="276" w:lineRule="auto"/>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14:paraId="551C73EA">
            <w:pPr>
              <w:widowControl/>
              <w:adjustRightInd w:val="0"/>
              <w:spacing w:line="276" w:lineRule="auto"/>
              <w:jc w:val="center"/>
              <w:rPr>
                <w:rFonts w:hint="eastAsia" w:ascii="宋体" w:hAnsi="宋体" w:cs="宋体"/>
                <w:color w:val="000000"/>
                <w:kern w:val="0"/>
                <w:szCs w:val="21"/>
                <w:lang w:val="zh-CN"/>
              </w:rPr>
            </w:pPr>
          </w:p>
        </w:tc>
      </w:tr>
    </w:tbl>
    <w:p w14:paraId="555A4FA7">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szCs w:val="21"/>
          <w:lang w:val="zh-CN"/>
        </w:rPr>
        <w:t>供应商</w:t>
      </w:r>
      <w:r>
        <w:rPr>
          <w:rFonts w:hint="eastAsia" w:ascii="宋体" w:hAnsi="宋体" w:cs="宋体"/>
          <w:color w:val="000000"/>
          <w:kern w:val="0"/>
          <w:szCs w:val="21"/>
          <w:lang w:val="zh-CN"/>
        </w:rPr>
        <w:t>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9C8E44F">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说明：</w:t>
      </w:r>
    </w:p>
    <w:p w14:paraId="4C778171">
      <w:pPr>
        <w:autoSpaceDE w:val="0"/>
        <w:autoSpaceDN w:val="0"/>
        <w:adjustRightInd w:val="0"/>
        <w:spacing w:line="276" w:lineRule="auto"/>
        <w:ind w:firstLine="422" w:firstLineChars="200"/>
        <w:rPr>
          <w:rFonts w:hint="eastAsia" w:ascii="宋体" w:hAnsi="宋体" w:cs="宋体"/>
          <w:b/>
          <w:color w:val="000000"/>
          <w:szCs w:val="21"/>
          <w:lang w:val="zh-CN"/>
        </w:rPr>
      </w:pPr>
      <w:r>
        <w:rPr>
          <w:rFonts w:hint="eastAsia" w:ascii="宋体" w:hAnsi="宋体" w:cs="宋体"/>
          <w:b/>
          <w:color w:val="000000"/>
          <w:szCs w:val="21"/>
          <w:lang w:val="zh-CN"/>
        </w:rPr>
        <w:t>1、</w:t>
      </w:r>
      <w:r>
        <w:rPr>
          <w:rFonts w:hint="eastAsia" w:ascii="宋体" w:hAnsi="宋体" w:cs="宋体"/>
          <w:color w:val="000000"/>
          <w:szCs w:val="21"/>
          <w:lang w:val="zh-CN"/>
        </w:rPr>
        <w:t>供应商</w:t>
      </w:r>
      <w:r>
        <w:rPr>
          <w:rFonts w:hint="eastAsia" w:ascii="宋体" w:hAnsi="宋体" w:cs="宋体"/>
          <w:b/>
          <w:color w:val="000000"/>
          <w:szCs w:val="21"/>
          <w:lang w:val="zh-CN"/>
        </w:rPr>
        <w:t>应逐一说明服务响应，直接拷贝竞争性磋商文件技术要求的按照无效处理；</w:t>
      </w:r>
    </w:p>
    <w:p w14:paraId="0DA347D3">
      <w:pPr>
        <w:widowControl/>
        <w:adjustRightInd w:val="0"/>
        <w:spacing w:line="276" w:lineRule="auto"/>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2、如果行数不够，请自行增加。</w:t>
      </w:r>
    </w:p>
    <w:p w14:paraId="723D6D4C">
      <w:pPr>
        <w:widowControl/>
        <w:adjustRightInd w:val="0"/>
        <w:spacing w:line="276" w:lineRule="auto"/>
        <w:jc w:val="left"/>
        <w:rPr>
          <w:rFonts w:hint="eastAsia" w:ascii="宋体" w:hAnsi="宋体" w:cs="宋体"/>
          <w:color w:val="000000"/>
          <w:kern w:val="0"/>
          <w:szCs w:val="21"/>
          <w:lang w:val="zh-CN"/>
        </w:rPr>
      </w:pPr>
    </w:p>
    <w:p w14:paraId="65DECECB">
      <w:pPr>
        <w:widowControl/>
        <w:adjustRightInd w:val="0"/>
        <w:spacing w:line="276" w:lineRule="auto"/>
        <w:jc w:val="left"/>
        <w:rPr>
          <w:rFonts w:hint="eastAsia" w:ascii="宋体" w:hAnsi="宋体" w:cs="宋体"/>
          <w:color w:val="000000"/>
          <w:kern w:val="0"/>
          <w:szCs w:val="21"/>
          <w:lang w:val="zh-CN"/>
        </w:rPr>
      </w:pPr>
    </w:p>
    <w:p w14:paraId="41CD83B0">
      <w:pPr>
        <w:widowControl/>
        <w:adjustRightInd w:val="0"/>
        <w:spacing w:line="276" w:lineRule="auto"/>
        <w:jc w:val="left"/>
        <w:rPr>
          <w:rFonts w:hint="eastAsia" w:ascii="宋体" w:hAnsi="宋体" w:cs="宋体"/>
          <w:color w:val="000000"/>
          <w:kern w:val="0"/>
          <w:szCs w:val="21"/>
          <w:lang w:val="zh-CN"/>
        </w:rPr>
      </w:pPr>
    </w:p>
    <w:p w14:paraId="283A326B">
      <w:pPr>
        <w:widowControl/>
        <w:adjustRightInd w:val="0"/>
        <w:spacing w:line="276" w:lineRule="auto"/>
        <w:jc w:val="left"/>
        <w:rPr>
          <w:rFonts w:hint="eastAsia" w:ascii="宋体" w:hAnsi="宋体" w:cs="宋体"/>
          <w:color w:val="000000"/>
          <w:kern w:val="0"/>
          <w:szCs w:val="21"/>
          <w:lang w:val="zh-CN"/>
        </w:rPr>
      </w:pPr>
    </w:p>
    <w:p w14:paraId="16A64A16">
      <w:pPr>
        <w:widowControl/>
        <w:adjustRightInd w:val="0"/>
        <w:spacing w:line="276" w:lineRule="auto"/>
        <w:jc w:val="left"/>
        <w:rPr>
          <w:rFonts w:hint="eastAsia" w:ascii="宋体" w:hAnsi="宋体" w:cs="宋体"/>
          <w:color w:val="000000"/>
          <w:kern w:val="0"/>
          <w:szCs w:val="21"/>
          <w:lang w:val="zh-CN"/>
        </w:rPr>
      </w:pPr>
    </w:p>
    <w:p w14:paraId="697D74F8">
      <w:pPr>
        <w:autoSpaceDE w:val="0"/>
        <w:autoSpaceDN w:val="0"/>
        <w:adjustRightInd w:val="0"/>
        <w:spacing w:line="276" w:lineRule="auto"/>
        <w:outlineLvl w:val="2"/>
        <w:rPr>
          <w:rFonts w:hint="eastAsia" w:ascii="宋体" w:hAnsi="宋体" w:cs="宋体"/>
          <w:b/>
          <w:color w:val="000000"/>
          <w:kern w:val="0"/>
          <w:szCs w:val="21"/>
          <w:lang w:val="zh-CN"/>
        </w:rPr>
      </w:pPr>
      <w:r>
        <w:rPr>
          <w:rFonts w:hint="eastAsia" w:ascii="宋体" w:hAnsi="宋体" w:cs="宋体"/>
          <w:b/>
          <w:color w:val="000000"/>
          <w:kern w:val="0"/>
          <w:szCs w:val="21"/>
          <w:lang w:val="zh-CN"/>
        </w:rPr>
        <w:br w:type="page"/>
      </w:r>
      <w:bookmarkStart w:id="24" w:name="_Toc513800182"/>
      <w:r>
        <w:rPr>
          <w:rFonts w:hint="eastAsia" w:ascii="宋体" w:hAnsi="宋体" w:cs="宋体"/>
          <w:b/>
          <w:szCs w:val="21"/>
          <w:lang w:val="zh-CN"/>
        </w:rPr>
        <w:t>目录八、商务条款偏离表格式</w:t>
      </w:r>
      <w:bookmarkEnd w:id="24"/>
    </w:p>
    <w:p w14:paraId="4A6C7704">
      <w:pPr>
        <w:widowControl/>
        <w:adjustRightInd w:val="0"/>
        <w:spacing w:line="276" w:lineRule="auto"/>
        <w:ind w:left="420"/>
        <w:jc w:val="center"/>
        <w:rPr>
          <w:rFonts w:hint="eastAsia" w:ascii="宋体" w:hAnsi="宋体" w:cs="宋体"/>
          <w:color w:val="000000"/>
          <w:kern w:val="0"/>
          <w:sz w:val="36"/>
          <w:szCs w:val="36"/>
          <w:lang w:val="zh-CN"/>
        </w:rPr>
      </w:pPr>
      <w:r>
        <w:rPr>
          <w:rFonts w:hint="eastAsia" w:ascii="宋体" w:hAnsi="宋体" w:cs="宋体"/>
          <w:color w:val="000000"/>
          <w:kern w:val="0"/>
          <w:sz w:val="36"/>
          <w:szCs w:val="36"/>
          <w:lang w:val="zh-CN"/>
        </w:rPr>
        <w:t>商务条款偏离表</w:t>
      </w:r>
    </w:p>
    <w:tbl>
      <w:tblPr>
        <w:tblStyle w:val="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810"/>
        <w:gridCol w:w="1020"/>
      </w:tblGrid>
      <w:tr w14:paraId="44FC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14:paraId="6BE607D8">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right w:val="nil"/>
            </w:tcBorders>
            <w:noWrap w:val="0"/>
            <w:vAlign w:val="center"/>
          </w:tcPr>
          <w:p w14:paraId="5F86BBC1">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66D0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29336A3A">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14:paraId="0AC3AFF1">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竞争性磋商文件条目号</w:t>
            </w:r>
          </w:p>
        </w:tc>
        <w:tc>
          <w:tcPr>
            <w:tcW w:w="2700" w:type="dxa"/>
            <w:noWrap w:val="0"/>
            <w:vAlign w:val="center"/>
          </w:tcPr>
          <w:p w14:paraId="5E94E202">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竞争性磋商文件要求的</w:t>
            </w:r>
          </w:p>
          <w:p w14:paraId="5C83D232">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商务条款</w:t>
            </w:r>
          </w:p>
        </w:tc>
        <w:tc>
          <w:tcPr>
            <w:tcW w:w="3225" w:type="dxa"/>
            <w:gridSpan w:val="2"/>
            <w:noWrap w:val="0"/>
            <w:vAlign w:val="center"/>
          </w:tcPr>
          <w:p w14:paraId="0C622878">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磋商响应</w:t>
            </w:r>
          </w:p>
        </w:tc>
        <w:tc>
          <w:tcPr>
            <w:tcW w:w="1020" w:type="dxa"/>
            <w:noWrap w:val="0"/>
            <w:vAlign w:val="center"/>
          </w:tcPr>
          <w:p w14:paraId="26F0EB8E">
            <w:pPr>
              <w:widowControl/>
              <w:adjustRightInd w:val="0"/>
              <w:spacing w:line="276"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4207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53B0411B">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6C67575F">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34E192FB">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604B43CA">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5BBC620F">
            <w:pPr>
              <w:widowControl/>
              <w:adjustRightInd w:val="0"/>
              <w:spacing w:line="276" w:lineRule="auto"/>
              <w:jc w:val="center"/>
              <w:rPr>
                <w:rFonts w:hint="eastAsia" w:ascii="宋体" w:hAnsi="宋体" w:cs="宋体"/>
                <w:color w:val="000000"/>
                <w:kern w:val="0"/>
                <w:szCs w:val="21"/>
                <w:lang w:val="zh-CN"/>
              </w:rPr>
            </w:pPr>
          </w:p>
        </w:tc>
      </w:tr>
      <w:tr w14:paraId="3555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727BA913">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6802B73C">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078CD239">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4AB9EFFA">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4D6E685C">
            <w:pPr>
              <w:widowControl/>
              <w:adjustRightInd w:val="0"/>
              <w:spacing w:line="276" w:lineRule="auto"/>
              <w:jc w:val="center"/>
              <w:rPr>
                <w:rFonts w:hint="eastAsia" w:ascii="宋体" w:hAnsi="宋体" w:cs="宋体"/>
                <w:color w:val="000000"/>
                <w:kern w:val="0"/>
                <w:szCs w:val="21"/>
                <w:lang w:val="zh-CN"/>
              </w:rPr>
            </w:pPr>
          </w:p>
        </w:tc>
      </w:tr>
      <w:tr w14:paraId="3CA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5B17D76D">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274F7903">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220DE9E9">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29F769FE">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736DFE3B">
            <w:pPr>
              <w:widowControl/>
              <w:adjustRightInd w:val="0"/>
              <w:spacing w:line="276" w:lineRule="auto"/>
              <w:jc w:val="center"/>
              <w:rPr>
                <w:rFonts w:hint="eastAsia" w:ascii="宋体" w:hAnsi="宋体" w:cs="宋体"/>
                <w:color w:val="000000"/>
                <w:kern w:val="0"/>
                <w:szCs w:val="21"/>
                <w:lang w:val="zh-CN"/>
              </w:rPr>
            </w:pPr>
          </w:p>
        </w:tc>
      </w:tr>
      <w:tr w14:paraId="7300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76C0BCCB">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70E5BA05">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36405BAE">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48F7F378">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45A794F3">
            <w:pPr>
              <w:widowControl/>
              <w:adjustRightInd w:val="0"/>
              <w:spacing w:line="276" w:lineRule="auto"/>
              <w:jc w:val="center"/>
              <w:rPr>
                <w:rFonts w:hint="eastAsia" w:ascii="宋体" w:hAnsi="宋体" w:cs="宋体"/>
                <w:color w:val="000000"/>
                <w:kern w:val="0"/>
                <w:szCs w:val="21"/>
                <w:lang w:val="zh-CN"/>
              </w:rPr>
            </w:pPr>
          </w:p>
        </w:tc>
      </w:tr>
      <w:tr w14:paraId="2284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08A9639A">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0D6D656A">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394BCE4D">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218E97CA">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10680334">
            <w:pPr>
              <w:widowControl/>
              <w:adjustRightInd w:val="0"/>
              <w:spacing w:line="276" w:lineRule="auto"/>
              <w:jc w:val="center"/>
              <w:rPr>
                <w:rFonts w:hint="eastAsia" w:ascii="宋体" w:hAnsi="宋体" w:cs="宋体"/>
                <w:color w:val="000000"/>
                <w:kern w:val="0"/>
                <w:szCs w:val="21"/>
                <w:lang w:val="zh-CN"/>
              </w:rPr>
            </w:pPr>
          </w:p>
        </w:tc>
      </w:tr>
      <w:tr w14:paraId="0BA8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7328E106">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403C95AB">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24863417">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1724523D">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29007ED5">
            <w:pPr>
              <w:widowControl/>
              <w:adjustRightInd w:val="0"/>
              <w:spacing w:line="276" w:lineRule="auto"/>
              <w:jc w:val="center"/>
              <w:rPr>
                <w:rFonts w:hint="eastAsia" w:ascii="宋体" w:hAnsi="宋体" w:cs="宋体"/>
                <w:color w:val="000000"/>
                <w:kern w:val="0"/>
                <w:szCs w:val="21"/>
                <w:lang w:val="zh-CN"/>
              </w:rPr>
            </w:pPr>
          </w:p>
        </w:tc>
      </w:tr>
      <w:tr w14:paraId="1D82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23DAF996">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1CCE7CB7">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04D41C41">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2265CDB8">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304975F6">
            <w:pPr>
              <w:widowControl/>
              <w:adjustRightInd w:val="0"/>
              <w:spacing w:line="276" w:lineRule="auto"/>
              <w:jc w:val="center"/>
              <w:rPr>
                <w:rFonts w:hint="eastAsia" w:ascii="宋体" w:hAnsi="宋体" w:cs="宋体"/>
                <w:color w:val="000000"/>
                <w:kern w:val="0"/>
                <w:szCs w:val="21"/>
                <w:lang w:val="zh-CN"/>
              </w:rPr>
            </w:pPr>
          </w:p>
        </w:tc>
      </w:tr>
      <w:tr w14:paraId="3B09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1A21EE67">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50586593">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12EF56EF">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09D61E96">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7A852CB8">
            <w:pPr>
              <w:widowControl/>
              <w:adjustRightInd w:val="0"/>
              <w:spacing w:line="276" w:lineRule="auto"/>
              <w:jc w:val="center"/>
              <w:rPr>
                <w:rFonts w:hint="eastAsia" w:ascii="宋体" w:hAnsi="宋体" w:cs="宋体"/>
                <w:color w:val="000000"/>
                <w:kern w:val="0"/>
                <w:szCs w:val="21"/>
                <w:lang w:val="zh-CN"/>
              </w:rPr>
            </w:pPr>
          </w:p>
        </w:tc>
      </w:tr>
      <w:tr w14:paraId="2BD4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14:paraId="5D2CDA55">
            <w:pPr>
              <w:widowControl/>
              <w:adjustRightInd w:val="0"/>
              <w:spacing w:line="276" w:lineRule="auto"/>
              <w:jc w:val="center"/>
              <w:rPr>
                <w:rFonts w:hint="eastAsia" w:ascii="宋体" w:hAnsi="宋体" w:cs="宋体"/>
                <w:color w:val="000000"/>
                <w:kern w:val="0"/>
                <w:szCs w:val="21"/>
                <w:lang w:val="zh-CN"/>
              </w:rPr>
            </w:pPr>
          </w:p>
        </w:tc>
        <w:tc>
          <w:tcPr>
            <w:tcW w:w="1620" w:type="dxa"/>
            <w:noWrap w:val="0"/>
            <w:vAlign w:val="center"/>
          </w:tcPr>
          <w:p w14:paraId="6E9ED0BE">
            <w:pPr>
              <w:widowControl/>
              <w:adjustRightInd w:val="0"/>
              <w:spacing w:line="276" w:lineRule="auto"/>
              <w:jc w:val="center"/>
              <w:rPr>
                <w:rFonts w:hint="eastAsia" w:ascii="宋体" w:hAnsi="宋体" w:cs="宋体"/>
                <w:color w:val="000000"/>
                <w:kern w:val="0"/>
                <w:szCs w:val="21"/>
                <w:lang w:val="zh-CN"/>
              </w:rPr>
            </w:pPr>
          </w:p>
        </w:tc>
        <w:tc>
          <w:tcPr>
            <w:tcW w:w="2700" w:type="dxa"/>
            <w:noWrap w:val="0"/>
            <w:vAlign w:val="center"/>
          </w:tcPr>
          <w:p w14:paraId="0A406C6C">
            <w:pPr>
              <w:widowControl/>
              <w:adjustRightInd w:val="0"/>
              <w:spacing w:line="276" w:lineRule="auto"/>
              <w:jc w:val="center"/>
              <w:rPr>
                <w:rFonts w:hint="eastAsia" w:ascii="宋体" w:hAnsi="宋体" w:cs="宋体"/>
                <w:color w:val="000000"/>
                <w:kern w:val="0"/>
                <w:szCs w:val="21"/>
                <w:lang w:val="zh-CN"/>
              </w:rPr>
            </w:pPr>
          </w:p>
        </w:tc>
        <w:tc>
          <w:tcPr>
            <w:tcW w:w="3225" w:type="dxa"/>
            <w:gridSpan w:val="2"/>
            <w:noWrap w:val="0"/>
            <w:vAlign w:val="center"/>
          </w:tcPr>
          <w:p w14:paraId="357261B8">
            <w:pPr>
              <w:widowControl/>
              <w:adjustRightInd w:val="0"/>
              <w:spacing w:line="276" w:lineRule="auto"/>
              <w:jc w:val="center"/>
              <w:rPr>
                <w:rFonts w:hint="eastAsia" w:ascii="宋体" w:hAnsi="宋体" w:cs="宋体"/>
                <w:color w:val="000000"/>
                <w:kern w:val="0"/>
                <w:szCs w:val="21"/>
                <w:lang w:val="zh-CN"/>
              </w:rPr>
            </w:pPr>
          </w:p>
        </w:tc>
        <w:tc>
          <w:tcPr>
            <w:tcW w:w="1020" w:type="dxa"/>
            <w:noWrap w:val="0"/>
            <w:vAlign w:val="center"/>
          </w:tcPr>
          <w:p w14:paraId="69E6B3BF">
            <w:pPr>
              <w:widowControl/>
              <w:adjustRightInd w:val="0"/>
              <w:spacing w:line="276" w:lineRule="auto"/>
              <w:jc w:val="center"/>
              <w:rPr>
                <w:rFonts w:hint="eastAsia" w:ascii="宋体" w:hAnsi="宋体" w:cs="宋体"/>
                <w:color w:val="000000"/>
                <w:kern w:val="0"/>
                <w:szCs w:val="21"/>
                <w:lang w:val="zh-CN"/>
              </w:rPr>
            </w:pPr>
          </w:p>
        </w:tc>
      </w:tr>
    </w:tbl>
    <w:p w14:paraId="65EF465A">
      <w:pPr>
        <w:widowControl/>
        <w:adjustRightInd w:val="0"/>
        <w:spacing w:line="276" w:lineRule="auto"/>
        <w:jc w:val="left"/>
        <w:rPr>
          <w:rFonts w:hint="eastAsia" w:ascii="宋体" w:hAnsi="宋体" w:cs="宋体"/>
          <w:color w:val="000000"/>
          <w:kern w:val="0"/>
          <w:szCs w:val="21"/>
          <w:lang w:val="zh-CN"/>
        </w:rPr>
      </w:pPr>
      <w:r>
        <w:rPr>
          <w:rFonts w:hint="eastAsia" w:ascii="宋体" w:hAnsi="宋体" w:cs="宋体"/>
          <w:color w:val="000000"/>
          <w:szCs w:val="21"/>
          <w:lang w:val="zh-CN"/>
        </w:rPr>
        <w:t>供应商</w:t>
      </w:r>
      <w:r>
        <w:rPr>
          <w:rFonts w:hint="eastAsia" w:ascii="宋体" w:hAnsi="宋体" w:cs="宋体"/>
          <w:color w:val="000000"/>
          <w:kern w:val="0"/>
          <w:szCs w:val="21"/>
          <w:lang w:val="zh-CN"/>
        </w:rPr>
        <w:t>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159FB8D8">
      <w:pPr>
        <w:autoSpaceDE w:val="0"/>
        <w:autoSpaceDN w:val="0"/>
        <w:adjustRightInd w:val="0"/>
        <w:spacing w:line="276" w:lineRule="auto"/>
        <w:rPr>
          <w:rFonts w:hint="eastAsia" w:ascii="宋体" w:hAnsi="宋体" w:cs="宋体"/>
          <w:szCs w:val="21"/>
          <w:lang w:val="zh-CN"/>
        </w:rPr>
      </w:pPr>
      <w:r>
        <w:rPr>
          <w:rFonts w:hint="eastAsia" w:ascii="宋体" w:hAnsi="宋体" w:cs="宋体"/>
          <w:color w:val="000000"/>
          <w:kern w:val="0"/>
          <w:szCs w:val="21"/>
          <w:lang w:val="zh-CN"/>
        </w:rPr>
        <w:t>说明：如果行数不够，请自行增加。</w:t>
      </w:r>
    </w:p>
    <w:p w14:paraId="4BC38817">
      <w:pPr>
        <w:spacing w:line="276" w:lineRule="auto"/>
        <w:rPr>
          <w:rFonts w:hint="eastAsia" w:ascii="宋体" w:hAnsi="宋体" w:cs="宋体"/>
          <w:szCs w:val="21"/>
          <w:lang w:val="zh-CN"/>
        </w:rPr>
      </w:pPr>
    </w:p>
    <w:p w14:paraId="06E57D66">
      <w:pPr>
        <w:spacing w:line="276" w:lineRule="auto"/>
        <w:rPr>
          <w:rFonts w:hint="eastAsia" w:ascii="宋体" w:hAnsi="宋体" w:cs="宋体"/>
          <w:b/>
        </w:rPr>
      </w:pPr>
    </w:p>
    <w:p w14:paraId="488ACE90">
      <w:pPr>
        <w:rPr>
          <w:rFonts w:hint="eastAsia" w:ascii="宋体" w:hAnsi="宋体" w:cs="宋体"/>
        </w:rPr>
      </w:pPr>
      <w:bookmarkStart w:id="25" w:name="_Toc513800183"/>
    </w:p>
    <w:p w14:paraId="41DCB102">
      <w:pPr>
        <w:rPr>
          <w:rFonts w:hint="eastAsia" w:ascii="宋体" w:hAnsi="宋体" w:cs="宋体"/>
        </w:rPr>
      </w:pPr>
    </w:p>
    <w:p w14:paraId="48E1D95B">
      <w:pPr>
        <w:rPr>
          <w:rFonts w:hint="eastAsia" w:ascii="宋体" w:hAnsi="宋体" w:cs="宋体"/>
        </w:rPr>
      </w:pPr>
    </w:p>
    <w:p w14:paraId="7388678A">
      <w:pPr>
        <w:rPr>
          <w:rFonts w:hint="eastAsia" w:ascii="宋体" w:hAnsi="宋体" w:cs="宋体"/>
        </w:rPr>
      </w:pPr>
    </w:p>
    <w:p w14:paraId="7F040391">
      <w:pPr>
        <w:rPr>
          <w:rFonts w:hint="eastAsia" w:ascii="宋体" w:hAnsi="宋体" w:cs="宋体"/>
        </w:rPr>
      </w:pPr>
    </w:p>
    <w:p w14:paraId="43AD295C">
      <w:pPr>
        <w:rPr>
          <w:rFonts w:hint="eastAsia" w:ascii="宋体" w:hAnsi="宋体" w:cs="宋体"/>
        </w:rPr>
      </w:pPr>
    </w:p>
    <w:p w14:paraId="3C6A7464">
      <w:pPr>
        <w:rPr>
          <w:rFonts w:hint="eastAsia" w:ascii="宋体" w:hAnsi="宋体" w:cs="宋体"/>
        </w:rPr>
      </w:pPr>
    </w:p>
    <w:p w14:paraId="1F376092">
      <w:pPr>
        <w:rPr>
          <w:rFonts w:hint="eastAsia" w:ascii="宋体" w:hAnsi="宋体" w:cs="宋体"/>
        </w:rPr>
      </w:pPr>
    </w:p>
    <w:p w14:paraId="0BB62503">
      <w:pPr>
        <w:rPr>
          <w:rFonts w:hint="eastAsia" w:ascii="宋体" w:hAnsi="宋体" w:cs="宋体"/>
        </w:rPr>
      </w:pPr>
    </w:p>
    <w:p w14:paraId="294BDCC6">
      <w:pPr>
        <w:autoSpaceDE w:val="0"/>
        <w:autoSpaceDN w:val="0"/>
        <w:adjustRightInd w:val="0"/>
        <w:spacing w:line="276" w:lineRule="auto"/>
        <w:outlineLvl w:val="2"/>
        <w:rPr>
          <w:rFonts w:hint="eastAsia" w:ascii="宋体" w:hAnsi="宋体" w:cs="宋体"/>
          <w:b/>
          <w:color w:val="000000"/>
        </w:rPr>
      </w:pPr>
      <w:r>
        <w:rPr>
          <w:rFonts w:hint="eastAsia" w:ascii="宋体" w:hAnsi="宋体" w:cs="宋体"/>
          <w:b/>
          <w:szCs w:val="21"/>
        </w:rPr>
        <w:t>目录九</w:t>
      </w:r>
      <w:r>
        <w:rPr>
          <w:rFonts w:hint="eastAsia" w:ascii="宋体" w:hAnsi="宋体" w:cs="宋体"/>
          <w:b/>
          <w:szCs w:val="21"/>
          <w:lang w:val="zh-CN"/>
        </w:rPr>
        <w:t>、竞争性磋商文件要求及供应商认为需要提供的证明文件及材料等（格式自拟）</w:t>
      </w:r>
      <w:bookmarkEnd w:id="25"/>
    </w:p>
    <w:p w14:paraId="698FD4DB">
      <w:pPr>
        <w:spacing w:line="276" w:lineRule="auto"/>
        <w:rPr>
          <w:rFonts w:hint="eastAsia" w:ascii="宋体" w:hAnsi="宋体" w:cs="宋体"/>
          <w:b/>
          <w:color w:val="000000"/>
        </w:rPr>
      </w:pPr>
    </w:p>
    <w:p w14:paraId="36C27958">
      <w:pPr>
        <w:spacing w:line="276" w:lineRule="auto"/>
        <w:rPr>
          <w:rFonts w:hint="eastAsia" w:ascii="宋体" w:hAnsi="宋体" w:cs="宋体"/>
          <w:b/>
          <w:color w:val="000000"/>
        </w:rPr>
      </w:pPr>
    </w:p>
    <w:p w14:paraId="768D61BD">
      <w:pPr>
        <w:autoSpaceDE w:val="0"/>
        <w:autoSpaceDN w:val="0"/>
        <w:adjustRightInd w:val="0"/>
        <w:spacing w:line="276" w:lineRule="auto"/>
        <w:outlineLvl w:val="2"/>
        <w:rPr>
          <w:rFonts w:hint="eastAsia" w:ascii="宋体" w:hAnsi="宋体" w:cs="宋体"/>
          <w:b/>
        </w:rPr>
      </w:pPr>
      <w:r>
        <w:rPr>
          <w:rFonts w:hint="eastAsia" w:ascii="宋体" w:hAnsi="宋体" w:cs="宋体"/>
          <w:b/>
          <w:color w:val="000000"/>
        </w:rPr>
        <w:br w:type="page"/>
      </w:r>
      <w:bookmarkStart w:id="26" w:name="_Toc513800184"/>
      <w:r>
        <w:rPr>
          <w:rFonts w:hint="eastAsia" w:ascii="宋体" w:hAnsi="宋体" w:cs="宋体"/>
          <w:b/>
          <w:szCs w:val="21"/>
          <w:lang w:val="zh-CN"/>
        </w:rPr>
        <w:t>附件一、中小企业声明函格式</w:t>
      </w:r>
      <w:bookmarkEnd w:id="26"/>
    </w:p>
    <w:p w14:paraId="0BFFD899">
      <w:pPr>
        <w:spacing w:line="276" w:lineRule="auto"/>
        <w:jc w:val="center"/>
        <w:rPr>
          <w:rFonts w:hint="eastAsia" w:ascii="宋体" w:hAnsi="宋体" w:cs="宋体"/>
          <w:sz w:val="24"/>
        </w:rPr>
      </w:pPr>
      <w:r>
        <w:rPr>
          <w:rFonts w:hint="eastAsia" w:ascii="宋体" w:hAnsi="宋体" w:cs="宋体"/>
          <w:sz w:val="24"/>
        </w:rPr>
        <w:t>中小企业声明函（货物）</w:t>
      </w:r>
    </w:p>
    <w:p w14:paraId="0A5A9F97">
      <w:pPr>
        <w:spacing w:line="276" w:lineRule="auto"/>
        <w:jc w:val="center"/>
        <w:rPr>
          <w:rFonts w:hint="eastAsia" w:ascii="宋体" w:hAnsi="宋体" w:cs="宋体"/>
          <w:sz w:val="24"/>
        </w:rPr>
      </w:pPr>
      <w:r>
        <w:rPr>
          <w:rFonts w:hint="eastAsia" w:ascii="宋体" w:hAnsi="宋体" w:cs="宋体"/>
          <w:sz w:val="24"/>
        </w:rPr>
        <w:t xml:space="preserve"> </w:t>
      </w:r>
    </w:p>
    <w:p w14:paraId="1144B353">
      <w:pPr>
        <w:spacing w:line="276" w:lineRule="auto"/>
        <w:ind w:firstLine="630" w:firstLineChars="300"/>
        <w:rPr>
          <w:rFonts w:hint="eastAsia" w:ascii="宋体" w:hAnsi="宋体" w:cs="宋体"/>
          <w:szCs w:val="21"/>
        </w:rPr>
      </w:pPr>
      <w:r>
        <w:rPr>
          <w:rFonts w:hint="eastAsia" w:ascii="宋体" w:hAnsi="宋体" w:cs="宋体"/>
          <w:szCs w:val="21"/>
        </w:rPr>
        <w:t>本公司（联合体）郑重声明，根据《政府采购促进中小企业发展管理办法》（财库﹝2020﹞46 号）的规定，本公司 （联合体）参加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 xml:space="preserve">采购活动，提供的货物全部由符合政策要求的中小企业制造。相关企业 （含联合体中的中小企业、签订分包意向协议的中小企业） 的具体情况如下：  </w:t>
      </w:r>
    </w:p>
    <w:p w14:paraId="6E754B01">
      <w:pPr>
        <w:numPr>
          <w:ilvl w:val="0"/>
          <w:numId w:val="8"/>
        </w:numPr>
        <w:spacing w:line="276" w:lineRule="auto"/>
        <w:ind w:firstLine="630" w:firstLineChars="300"/>
        <w:rPr>
          <w:rFonts w:hint="eastAsia" w:ascii="宋体" w:hAnsi="宋体" w:cs="宋体"/>
          <w:szCs w:val="21"/>
        </w:rPr>
      </w:pP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 xml:space="preserve">万元，资产总额为 </w:t>
      </w:r>
      <w:r>
        <w:rPr>
          <w:rFonts w:hint="eastAsia" w:ascii="宋体" w:hAnsi="宋体" w:cs="宋体"/>
          <w:szCs w:val="21"/>
          <w:u w:val="single"/>
        </w:rPr>
        <w:t xml:space="preserve">   </w:t>
      </w:r>
      <w:r>
        <w:rPr>
          <w:rFonts w:hint="eastAsia" w:ascii="宋体" w:hAnsi="宋体" w:cs="宋体"/>
          <w:szCs w:val="21"/>
        </w:rPr>
        <w:t>万元¹ ，属于</w:t>
      </w:r>
      <w:r>
        <w:rPr>
          <w:rFonts w:hint="eastAsia" w:ascii="宋体" w:hAnsi="宋体" w:cs="宋体"/>
          <w:szCs w:val="21"/>
          <w:u w:val="single"/>
        </w:rPr>
        <w:t>（中型企业、小 型企业、微型企业）</w:t>
      </w:r>
      <w:r>
        <w:rPr>
          <w:rFonts w:hint="eastAsia" w:ascii="宋体" w:hAnsi="宋体" w:cs="宋体"/>
          <w:szCs w:val="21"/>
        </w:rPr>
        <w:t>；</w:t>
      </w:r>
    </w:p>
    <w:p w14:paraId="35AC0B5D">
      <w:pPr>
        <w:numPr>
          <w:ilvl w:val="0"/>
          <w:numId w:val="8"/>
        </w:numPr>
        <w:spacing w:line="276" w:lineRule="auto"/>
        <w:ind w:firstLine="630" w:firstLineChars="300"/>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（标的名称）</w:t>
      </w:r>
      <w:r>
        <w:rPr>
          <w:rFonts w:hint="eastAsia" w:ascii="宋体" w:hAnsi="宋体" w:cs="宋体"/>
          <w:szCs w:val="21"/>
        </w:rPr>
        <w:t xml:space="preserve"> ，属于</w:t>
      </w:r>
      <w:r>
        <w:rPr>
          <w:rFonts w:hint="eastAsia" w:ascii="宋体" w:hAnsi="宋体" w:cs="宋体"/>
          <w:szCs w:val="21"/>
          <w:u w:val="single"/>
        </w:rPr>
        <w:t>（采购文件中明确的所属行业） 行业</w:t>
      </w:r>
      <w:r>
        <w:rPr>
          <w:rFonts w:hint="eastAsia" w:ascii="宋体" w:hAnsi="宋体" w:cs="宋体"/>
          <w:szCs w:val="21"/>
        </w:rPr>
        <w:t>；制造商为</w:t>
      </w:r>
      <w:r>
        <w:rPr>
          <w:rFonts w:hint="eastAsia" w:ascii="宋体" w:hAnsi="宋体" w:cs="宋体"/>
          <w:szCs w:val="21"/>
          <w:u w:val="single"/>
        </w:rPr>
        <w:t>（企业名称）</w:t>
      </w:r>
      <w:r>
        <w:rPr>
          <w:rFonts w:hint="eastAsia" w:ascii="宋体" w:hAnsi="宋体" w:cs="宋体"/>
          <w:szCs w:val="21"/>
        </w:rPr>
        <w:t xml:space="preserve">，从业人员  </w:t>
      </w:r>
      <w:r>
        <w:rPr>
          <w:rFonts w:hint="eastAsia" w:ascii="宋体" w:hAnsi="宋体" w:cs="宋体"/>
          <w:szCs w:val="21"/>
          <w:u w:val="single"/>
        </w:rPr>
        <w:t xml:space="preserve">     </w:t>
      </w:r>
      <w:r>
        <w:rPr>
          <w:rFonts w:hint="eastAsia" w:ascii="宋体" w:hAnsi="宋体" w:cs="宋体"/>
          <w:szCs w:val="21"/>
        </w:rPr>
        <w:t xml:space="preserve">  人，营业收入为</w:t>
      </w:r>
      <w:r>
        <w:rPr>
          <w:rFonts w:hint="eastAsia" w:ascii="宋体" w:hAnsi="宋体" w:cs="宋体"/>
          <w:szCs w:val="21"/>
          <w:u w:val="single"/>
        </w:rPr>
        <w:t xml:space="preserve">     </w:t>
      </w:r>
      <w:r>
        <w:rPr>
          <w:rFonts w:hint="eastAsia" w:ascii="宋体" w:hAnsi="宋体" w:cs="宋体"/>
          <w:szCs w:val="21"/>
        </w:rPr>
        <w:t xml:space="preserve"> 万元，资产总额为</w:t>
      </w:r>
      <w:r>
        <w:rPr>
          <w:rFonts w:hint="eastAsia" w:ascii="宋体" w:hAnsi="宋体" w:cs="宋体"/>
          <w:szCs w:val="21"/>
          <w:u w:val="single"/>
        </w:rPr>
        <w:t xml:space="preserve">     </w:t>
      </w:r>
      <w:r>
        <w:rPr>
          <w:rFonts w:hint="eastAsia" w:ascii="宋体" w:hAnsi="宋体" w:cs="宋体"/>
          <w:szCs w:val="21"/>
        </w:rPr>
        <w:t xml:space="preserve"> 万元，属于</w:t>
      </w:r>
      <w:r>
        <w:rPr>
          <w:rFonts w:hint="eastAsia" w:ascii="宋体" w:hAnsi="宋体" w:cs="宋体"/>
          <w:szCs w:val="21"/>
          <w:u w:val="single"/>
        </w:rPr>
        <w:t>（中型企业、小型 企业、微型企业）</w:t>
      </w:r>
      <w:r>
        <w:rPr>
          <w:rFonts w:hint="eastAsia" w:ascii="宋体" w:hAnsi="宋体" w:cs="宋体"/>
          <w:szCs w:val="21"/>
        </w:rPr>
        <w:t>； ……</w:t>
      </w:r>
    </w:p>
    <w:p w14:paraId="51699F86">
      <w:pPr>
        <w:spacing w:line="276" w:lineRule="auto"/>
        <w:ind w:firstLine="420" w:firstLineChars="200"/>
        <w:rPr>
          <w:rFonts w:hint="eastAsia" w:ascii="宋体" w:hAnsi="宋体" w:cs="宋体"/>
          <w:szCs w:val="21"/>
        </w:rPr>
      </w:pPr>
      <w:r>
        <w:rPr>
          <w:rFonts w:hint="eastAsia" w:ascii="宋体" w:hAnsi="宋体" w:cs="宋体"/>
          <w:szCs w:val="21"/>
        </w:rPr>
        <w:t xml:space="preserve"> 以上企业，不属于大企业的分支机构，不存在控股股东为大企业的情形，也不存在与大企业的负责人为同一人的情形。 </w:t>
      </w:r>
    </w:p>
    <w:p w14:paraId="777DE2D8">
      <w:pPr>
        <w:spacing w:line="276" w:lineRule="auto"/>
        <w:ind w:firstLine="420" w:firstLineChars="200"/>
        <w:rPr>
          <w:rFonts w:hint="eastAsia" w:ascii="宋体" w:hAnsi="宋体" w:cs="宋体"/>
          <w:szCs w:val="21"/>
        </w:rPr>
      </w:pPr>
      <w:r>
        <w:rPr>
          <w:rFonts w:hint="eastAsia" w:ascii="宋体" w:hAnsi="宋体" w:cs="宋体"/>
          <w:szCs w:val="21"/>
        </w:rPr>
        <w:t>本企业对上述声明内容的真实性负责。如有虚假，将依法承担相应责任。</w:t>
      </w:r>
    </w:p>
    <w:p w14:paraId="5A61D07C">
      <w:pPr>
        <w:spacing w:line="276" w:lineRule="auto"/>
        <w:ind w:firstLine="420" w:firstLineChars="200"/>
        <w:rPr>
          <w:rFonts w:hint="eastAsia" w:ascii="宋体" w:hAnsi="宋体" w:cs="宋体"/>
          <w:szCs w:val="21"/>
        </w:rPr>
      </w:pPr>
    </w:p>
    <w:p w14:paraId="455B1C53">
      <w:pPr>
        <w:spacing w:line="276" w:lineRule="auto"/>
        <w:ind w:firstLine="420" w:firstLineChars="200"/>
        <w:rPr>
          <w:rFonts w:hint="eastAsia" w:ascii="宋体" w:hAnsi="宋体" w:cs="宋体"/>
          <w:szCs w:val="21"/>
        </w:rPr>
      </w:pPr>
      <w:r>
        <w:rPr>
          <w:rFonts w:hint="eastAsia" w:ascii="宋体" w:hAnsi="宋体" w:cs="宋体"/>
          <w:szCs w:val="21"/>
        </w:rPr>
        <w:t xml:space="preserve">                                         企业名称（盖章）：</w:t>
      </w:r>
    </w:p>
    <w:p w14:paraId="297F5F86">
      <w:pPr>
        <w:spacing w:line="276" w:lineRule="auto"/>
        <w:ind w:firstLine="4830" w:firstLineChars="2300"/>
        <w:rPr>
          <w:rFonts w:hint="eastAsia" w:ascii="宋体" w:hAnsi="宋体" w:cs="宋体"/>
          <w:szCs w:val="21"/>
        </w:rPr>
      </w:pPr>
      <w:r>
        <w:rPr>
          <w:rFonts w:hint="eastAsia" w:ascii="宋体" w:hAnsi="宋体" w:cs="宋体"/>
          <w:szCs w:val="21"/>
        </w:rPr>
        <w:t xml:space="preserve">日 期： </w:t>
      </w:r>
    </w:p>
    <w:p w14:paraId="3E2A5CD2">
      <w:pPr>
        <w:spacing w:line="276" w:lineRule="auto"/>
        <w:ind w:firstLine="420" w:firstLineChars="200"/>
        <w:rPr>
          <w:rFonts w:hint="eastAsia" w:ascii="宋体" w:hAnsi="宋体" w:cs="宋体"/>
          <w:szCs w:val="21"/>
        </w:rPr>
      </w:pPr>
    </w:p>
    <w:p w14:paraId="10E6FFE1">
      <w:pPr>
        <w:spacing w:line="276" w:lineRule="auto"/>
        <w:ind w:firstLine="420" w:firstLineChars="200"/>
        <w:rPr>
          <w:rFonts w:hint="eastAsia" w:ascii="宋体" w:hAnsi="宋体" w:cs="宋体"/>
          <w:szCs w:val="21"/>
        </w:rPr>
      </w:pPr>
    </w:p>
    <w:p w14:paraId="62D2D0C7">
      <w:pPr>
        <w:spacing w:line="276" w:lineRule="auto"/>
        <w:ind w:firstLine="420" w:firstLineChars="200"/>
        <w:rPr>
          <w:rFonts w:hint="eastAsia" w:ascii="宋体" w:hAnsi="宋体" w:cs="宋体"/>
          <w:szCs w:val="21"/>
        </w:rPr>
      </w:pPr>
    </w:p>
    <w:p w14:paraId="434660B4">
      <w:pPr>
        <w:spacing w:line="276" w:lineRule="auto"/>
        <w:ind w:firstLine="420" w:firstLineChars="200"/>
        <w:rPr>
          <w:rFonts w:hint="eastAsia" w:ascii="宋体" w:hAnsi="宋体" w:cs="宋体"/>
          <w:szCs w:val="21"/>
        </w:rPr>
      </w:pPr>
      <w:r>
        <w:rPr>
          <w:rFonts w:hint="eastAsia" w:ascii="宋体" w:hAnsi="宋体" w:cs="宋体"/>
          <w:szCs w:val="21"/>
        </w:rPr>
        <w:t>备注 1、从业人员、营业收入、资产总额填报上一年度数据，无上一年度数据的新成立企业可不填报。</w:t>
      </w:r>
    </w:p>
    <w:p w14:paraId="7411F4B8">
      <w:pPr>
        <w:spacing w:line="276" w:lineRule="auto"/>
        <w:ind w:firstLine="420" w:firstLineChars="200"/>
        <w:rPr>
          <w:rFonts w:hint="eastAsia" w:ascii="宋体" w:hAnsi="宋体" w:cs="宋体"/>
          <w:szCs w:val="21"/>
        </w:rPr>
      </w:pPr>
      <w:r>
        <w:rPr>
          <w:rFonts w:hint="eastAsia" w:ascii="宋体" w:hAnsi="宋体" w:cs="宋体"/>
          <w:szCs w:val="21"/>
        </w:rPr>
        <w:t>备注 2、供应商如不提供此声明函，价格将不做相应扣除。</w:t>
      </w:r>
    </w:p>
    <w:p w14:paraId="68FB8F86">
      <w:pPr>
        <w:autoSpaceDE w:val="0"/>
        <w:autoSpaceDN w:val="0"/>
        <w:adjustRightInd w:val="0"/>
        <w:snapToGrid w:val="0"/>
        <w:spacing w:line="276" w:lineRule="auto"/>
        <w:ind w:firstLine="420" w:firstLineChars="200"/>
        <w:rPr>
          <w:rFonts w:hint="eastAsia" w:ascii="宋体" w:hAnsi="宋体" w:cs="宋体"/>
          <w:b/>
          <w:bCs/>
          <w:szCs w:val="21"/>
          <w:lang w:val="zh-CN"/>
        </w:rPr>
      </w:pPr>
      <w:r>
        <w:rPr>
          <w:rFonts w:hint="eastAsia" w:ascii="宋体" w:hAnsi="宋体" w:cs="宋体"/>
          <w:szCs w:val="21"/>
        </w:rPr>
        <w:t>备注 3、“中小企业划型标准”详见《关于印发中小企业划型标准规定的通知》工信部联企业〔2011〕300 号。</w:t>
      </w:r>
    </w:p>
    <w:p w14:paraId="74654AD5">
      <w:pPr>
        <w:spacing w:line="276" w:lineRule="auto"/>
        <w:ind w:firstLine="422" w:firstLineChars="200"/>
        <w:rPr>
          <w:rFonts w:hint="eastAsia" w:ascii="宋体" w:hAnsi="宋体" w:cs="宋体"/>
          <w:b/>
          <w:bCs/>
          <w:szCs w:val="21"/>
        </w:rPr>
      </w:pPr>
    </w:p>
    <w:p w14:paraId="31FF6C43">
      <w:pPr>
        <w:spacing w:line="276" w:lineRule="auto"/>
        <w:ind w:firstLine="422" w:firstLineChars="200"/>
        <w:rPr>
          <w:rFonts w:hint="eastAsia" w:ascii="宋体" w:hAnsi="宋体" w:cs="宋体"/>
          <w:b/>
          <w:bCs/>
          <w:szCs w:val="21"/>
        </w:rPr>
      </w:pPr>
      <w:r>
        <w:rPr>
          <w:rFonts w:hint="eastAsia" w:ascii="宋体" w:hAnsi="宋体" w:cs="宋体"/>
          <w:b/>
          <w:bCs/>
          <w:szCs w:val="21"/>
        </w:rPr>
        <w:t>特别提醒：根据财政部《政府采购促进中小企业发展管理办法》（财库[2020]46号文）规定，在货物类采购项目中，供应商提供的货物既有中小企业制造货物，也有大型企业制造货物的，不享受中小企业扶持政策。因此货物类采购项目的供应商在填写《中小企业声明函》时，须按采购清单逐项列明每项产品的生产企业名称，并按声明函内容将每项产品生产企业的情况如实填写完整。如有遗漏的，则所遗漏项的生产企业将被视为非小微企业，供应商不再享受小微企业价格扣除。</w:t>
      </w:r>
    </w:p>
    <w:p w14:paraId="3FC4205F">
      <w:pPr>
        <w:spacing w:line="276" w:lineRule="auto"/>
        <w:rPr>
          <w:rFonts w:hint="eastAsia" w:ascii="宋体" w:hAnsi="宋体" w:cs="宋体"/>
          <w:b/>
          <w:bCs/>
          <w:szCs w:val="21"/>
        </w:rPr>
      </w:pPr>
      <w:r>
        <w:rPr>
          <w:rFonts w:hint="eastAsia" w:ascii="宋体" w:hAnsi="宋体" w:cs="宋体"/>
          <w:b/>
          <w:bCs/>
          <w:szCs w:val="21"/>
        </w:rPr>
        <w:t>《中小企业声明函》中的“标的名称”是指采购清单中每项产品名称。</w:t>
      </w:r>
    </w:p>
    <w:p w14:paraId="010F0964">
      <w:pPr>
        <w:pStyle w:val="15"/>
        <w:spacing w:after="93" w:line="276" w:lineRule="auto"/>
        <w:ind w:firstLine="420"/>
        <w:rPr>
          <w:rFonts w:hint="eastAsia" w:eastAsia="宋体" w:cs="宋体"/>
          <w:sz w:val="21"/>
          <w:szCs w:val="21"/>
        </w:rPr>
        <w:sectPr>
          <w:footerReference r:id="rId6" w:type="default"/>
          <w:pgSz w:w="11906" w:h="16838"/>
          <w:pgMar w:top="1440" w:right="1800" w:bottom="1440" w:left="1800" w:header="851" w:footer="992" w:gutter="0"/>
          <w:cols w:space="720" w:num="1"/>
          <w:docGrid w:type="lines" w:linePitch="312" w:charSpace="0"/>
        </w:sectPr>
      </w:pPr>
    </w:p>
    <w:p w14:paraId="565A8BC5">
      <w:pPr>
        <w:autoSpaceDE w:val="0"/>
        <w:autoSpaceDN w:val="0"/>
        <w:adjustRightInd w:val="0"/>
        <w:spacing w:line="276" w:lineRule="auto"/>
        <w:outlineLvl w:val="2"/>
        <w:rPr>
          <w:rFonts w:hint="eastAsia" w:ascii="宋体" w:hAnsi="宋体" w:cs="宋体"/>
          <w:b/>
          <w:color w:val="000000"/>
        </w:rPr>
      </w:pPr>
      <w:bookmarkStart w:id="27" w:name="_Toc513800185"/>
      <w:r>
        <w:rPr>
          <w:rFonts w:hint="eastAsia" w:ascii="宋体" w:hAnsi="宋体" w:cs="宋体"/>
          <w:b/>
          <w:szCs w:val="21"/>
          <w:lang w:val="zh-CN"/>
        </w:rPr>
        <w:t>附件二、无重大违法记录声明格式</w:t>
      </w:r>
      <w:bookmarkEnd w:id="27"/>
    </w:p>
    <w:p w14:paraId="009A9468">
      <w:pPr>
        <w:spacing w:line="276" w:lineRule="auto"/>
        <w:jc w:val="center"/>
        <w:rPr>
          <w:rFonts w:hint="eastAsia" w:ascii="宋体" w:hAnsi="宋体" w:cs="宋体"/>
          <w:sz w:val="36"/>
          <w:szCs w:val="36"/>
        </w:rPr>
      </w:pPr>
      <w:r>
        <w:rPr>
          <w:rFonts w:hint="eastAsia" w:ascii="宋体" w:hAnsi="宋体" w:cs="宋体"/>
          <w:sz w:val="36"/>
          <w:szCs w:val="36"/>
        </w:rPr>
        <w:t>无重大违法记录声明</w:t>
      </w:r>
    </w:p>
    <w:p w14:paraId="4AE8163F">
      <w:pPr>
        <w:spacing w:line="276" w:lineRule="auto"/>
        <w:rPr>
          <w:rFonts w:hint="eastAsia" w:ascii="宋体" w:hAnsi="宋体" w:cs="宋体"/>
          <w:sz w:val="30"/>
          <w:szCs w:val="30"/>
        </w:rPr>
      </w:pPr>
    </w:p>
    <w:p w14:paraId="6FD5EF0C">
      <w:pPr>
        <w:autoSpaceDE w:val="0"/>
        <w:autoSpaceDN w:val="0"/>
        <w:adjustRightInd w:val="0"/>
        <w:spacing w:line="276" w:lineRule="auto"/>
        <w:rPr>
          <w:rFonts w:ascii="宋体" w:hAnsi="宋体" w:cs="宋体"/>
          <w:szCs w:val="21"/>
        </w:rPr>
      </w:pPr>
      <w:r>
        <w:rPr>
          <w:rFonts w:hint="eastAsia" w:ascii="宋体" w:hAnsi="宋体" w:cs="宋体"/>
          <w:szCs w:val="21"/>
          <w:lang w:val="zh-CN"/>
        </w:rPr>
        <w:t>南京江北新区高新实验小学</w:t>
      </w:r>
      <w:r>
        <w:rPr>
          <w:rFonts w:hint="eastAsia" w:ascii="宋体" w:hAnsi="宋体" w:cs="宋体"/>
          <w:szCs w:val="21"/>
        </w:rPr>
        <w:t>：</w:t>
      </w:r>
    </w:p>
    <w:p w14:paraId="66D1572B">
      <w:pPr>
        <w:spacing w:line="276" w:lineRule="auto"/>
        <w:rPr>
          <w:rFonts w:hint="eastAsia" w:ascii="宋体" w:hAnsi="宋体" w:cs="宋体"/>
        </w:rPr>
      </w:pPr>
      <w:r>
        <w:rPr>
          <w:rFonts w:hint="eastAsia" w:ascii="宋体" w:hAnsi="宋体" w:cs="宋体"/>
        </w:rPr>
        <w:t xml:space="preserve">    我单位                                       （供应商名称）郑重声明：</w:t>
      </w:r>
    </w:p>
    <w:p w14:paraId="0DDD5014">
      <w:pPr>
        <w:spacing w:line="276" w:lineRule="auto"/>
        <w:rPr>
          <w:rFonts w:hint="eastAsia" w:ascii="宋体" w:hAnsi="宋体" w:cs="宋体"/>
        </w:rPr>
      </w:pPr>
      <w:r>
        <w:rPr>
          <w:rFonts w:hint="eastAsia" w:ascii="宋体" w:hAnsi="宋体" w:cs="宋体"/>
        </w:rPr>
        <w:t xml:space="preserve">    参加采购活动前3年内在经营活动中        （在下划线上如实填写：有或没有）重大违法记录。</w:t>
      </w:r>
    </w:p>
    <w:p w14:paraId="031C5958">
      <w:pPr>
        <w:spacing w:line="276" w:lineRule="auto"/>
        <w:rPr>
          <w:rFonts w:hint="eastAsia" w:ascii="宋体" w:hAnsi="宋体" w:cs="宋体"/>
        </w:rPr>
      </w:pPr>
      <w:r>
        <w:rPr>
          <w:rFonts w:hint="eastAsia" w:ascii="宋体" w:hAnsi="宋体" w:cs="宋体"/>
        </w:rPr>
        <w:t xml:space="preserve">    （说明：采购法第二十二条第一款第五项所称重大违法记录，是指供应商因违法经营受到刑事处罚或者责令停产停业、吊销许可证或者执照、较大数额罚款等行政处罚。）</w:t>
      </w:r>
    </w:p>
    <w:p w14:paraId="18EC4E92">
      <w:pPr>
        <w:spacing w:line="276" w:lineRule="auto"/>
        <w:rPr>
          <w:rFonts w:hint="eastAsia" w:ascii="宋体" w:hAnsi="宋体" w:cs="宋体"/>
        </w:rPr>
      </w:pPr>
    </w:p>
    <w:p w14:paraId="1D12E933">
      <w:pPr>
        <w:spacing w:line="276" w:lineRule="auto"/>
        <w:rPr>
          <w:rFonts w:hint="eastAsia" w:ascii="宋体" w:hAnsi="宋体" w:cs="宋体"/>
        </w:rPr>
      </w:pPr>
      <w:r>
        <w:rPr>
          <w:rFonts w:hint="eastAsia" w:ascii="宋体" w:hAnsi="宋体" w:cs="宋体"/>
        </w:rPr>
        <w:t xml:space="preserve">                       </w:t>
      </w:r>
    </w:p>
    <w:p w14:paraId="2DD649AD">
      <w:pPr>
        <w:widowControl/>
        <w:adjustRightInd w:val="0"/>
        <w:spacing w:line="276" w:lineRule="auto"/>
        <w:jc w:val="left"/>
        <w:rPr>
          <w:rFonts w:hint="eastAsia" w:ascii="宋体" w:hAnsi="宋体" w:cs="宋体"/>
        </w:rPr>
      </w:pPr>
      <w:r>
        <w:rPr>
          <w:rFonts w:hint="eastAsia" w:ascii="宋体" w:hAnsi="宋体" w:cs="宋体"/>
        </w:rPr>
        <w:t xml:space="preserve">                                                                 声明人：</w:t>
      </w:r>
      <w:r>
        <w:rPr>
          <w:rFonts w:hint="eastAsia" w:ascii="宋体" w:hAnsi="宋体" w:cs="宋体"/>
          <w:color w:val="000000"/>
        </w:rPr>
        <w:t>（公章）</w:t>
      </w:r>
    </w:p>
    <w:p w14:paraId="55D79605">
      <w:pPr>
        <w:spacing w:line="276" w:lineRule="auto"/>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    月    日</w:t>
      </w:r>
    </w:p>
    <w:p w14:paraId="5C008219">
      <w:pPr>
        <w:spacing w:line="276" w:lineRule="auto"/>
        <w:rPr>
          <w:rFonts w:hint="eastAsia" w:ascii="宋体" w:hAnsi="宋体" w:cs="宋体"/>
        </w:rPr>
      </w:pPr>
    </w:p>
    <w:p w14:paraId="28656D58">
      <w:pPr>
        <w:autoSpaceDE w:val="0"/>
        <w:autoSpaceDN w:val="0"/>
        <w:adjustRightInd w:val="0"/>
        <w:spacing w:line="276" w:lineRule="auto"/>
        <w:outlineLvl w:val="2"/>
        <w:rPr>
          <w:rFonts w:hint="eastAsia" w:ascii="宋体" w:hAnsi="宋体" w:cs="宋体"/>
          <w:b/>
          <w:szCs w:val="21"/>
          <w:lang w:val="zh-CN"/>
        </w:rPr>
      </w:pPr>
      <w:r>
        <w:rPr>
          <w:rFonts w:hint="eastAsia" w:ascii="宋体" w:hAnsi="宋体" w:cs="宋体"/>
        </w:rPr>
        <w:br w:type="page"/>
      </w:r>
      <w:r>
        <w:rPr>
          <w:rFonts w:hint="eastAsia" w:ascii="宋体" w:hAnsi="宋体" w:cs="宋体"/>
          <w:b/>
          <w:szCs w:val="21"/>
          <w:lang w:val="zh-CN"/>
        </w:rPr>
        <w:t>附件三、具备履行合同所必需的设备和专业技术能力的声明格式及证明材料</w:t>
      </w:r>
    </w:p>
    <w:p w14:paraId="185EF4BF">
      <w:pPr>
        <w:spacing w:line="276" w:lineRule="auto"/>
        <w:rPr>
          <w:rFonts w:hint="eastAsia" w:ascii="宋体" w:hAnsi="宋体" w:cs="宋体"/>
          <w:color w:val="000000"/>
          <w:sz w:val="36"/>
          <w:szCs w:val="36"/>
        </w:rPr>
      </w:pPr>
      <w:r>
        <w:rPr>
          <w:rFonts w:hint="eastAsia" w:ascii="宋体" w:hAnsi="宋体" w:cs="宋体"/>
          <w:color w:val="000000"/>
          <w:sz w:val="36"/>
          <w:szCs w:val="36"/>
        </w:rPr>
        <w:t xml:space="preserve">  具备履行合同所必需的设备和专业技术能力的声明格式</w:t>
      </w:r>
    </w:p>
    <w:p w14:paraId="7DF84E8D">
      <w:pPr>
        <w:autoSpaceDE w:val="0"/>
        <w:autoSpaceDN w:val="0"/>
        <w:adjustRightInd w:val="0"/>
        <w:spacing w:line="276" w:lineRule="auto"/>
        <w:rPr>
          <w:rFonts w:hint="eastAsia" w:ascii="宋体" w:hAnsi="宋体" w:cs="宋体"/>
          <w:color w:val="000000"/>
        </w:rPr>
      </w:pPr>
      <w:r>
        <w:rPr>
          <w:rFonts w:hint="eastAsia" w:ascii="宋体" w:hAnsi="宋体" w:cs="宋体"/>
          <w:szCs w:val="21"/>
          <w:lang w:val="zh-CN"/>
        </w:rPr>
        <w:t>南京江北新区高新实验小学</w:t>
      </w:r>
      <w:r>
        <w:rPr>
          <w:rFonts w:hint="eastAsia" w:ascii="宋体" w:hAnsi="宋体" w:cs="宋体"/>
          <w:color w:val="000000"/>
        </w:rPr>
        <w:t>：</w:t>
      </w:r>
    </w:p>
    <w:p w14:paraId="7E6F08A4">
      <w:pPr>
        <w:spacing w:line="276" w:lineRule="auto"/>
        <w:ind w:firstLine="492"/>
        <w:rPr>
          <w:rFonts w:hint="eastAsia" w:ascii="宋体" w:hAnsi="宋体" w:cs="宋体"/>
          <w:color w:val="000000"/>
        </w:rPr>
      </w:pPr>
      <w:r>
        <w:rPr>
          <w:rFonts w:hint="eastAsia" w:ascii="宋体" w:hAnsi="宋体" w:cs="宋体"/>
          <w:color w:val="000000"/>
        </w:rPr>
        <w:t>我单位                             （供应商名称）郑重声明：我公司具备履行本项采购合同所必需的设备和专业技术能力，为履行本项采购合同我单位具备如下主要设备和主要专业技术能力：</w:t>
      </w:r>
    </w:p>
    <w:p w14:paraId="4FF122AF">
      <w:pPr>
        <w:spacing w:line="276" w:lineRule="auto"/>
        <w:ind w:firstLine="492"/>
        <w:rPr>
          <w:rFonts w:hint="eastAsia" w:ascii="宋体" w:hAnsi="宋体" w:cs="宋体"/>
          <w:color w:val="000000"/>
        </w:rPr>
      </w:pPr>
      <w:r>
        <w:rPr>
          <w:rFonts w:hint="eastAsia" w:ascii="宋体" w:hAnsi="宋体" w:cs="宋体"/>
          <w:color w:val="000000"/>
        </w:rPr>
        <w:t>主要设备有：                          。( 若有 )</w:t>
      </w:r>
    </w:p>
    <w:p w14:paraId="6D0788AD">
      <w:pPr>
        <w:spacing w:line="276" w:lineRule="auto"/>
        <w:ind w:firstLine="492"/>
        <w:rPr>
          <w:rFonts w:hint="eastAsia" w:ascii="宋体" w:hAnsi="宋体" w:cs="宋体"/>
          <w:color w:val="000000"/>
        </w:rPr>
      </w:pPr>
      <w:r>
        <w:rPr>
          <w:rFonts w:hint="eastAsia" w:ascii="宋体" w:hAnsi="宋体" w:cs="宋体"/>
          <w:color w:val="000000"/>
        </w:rPr>
        <w:t>主要专业技术能力有：                  。( 若有 )</w:t>
      </w:r>
    </w:p>
    <w:p w14:paraId="4B97D1EC">
      <w:pPr>
        <w:spacing w:line="276" w:lineRule="auto"/>
        <w:rPr>
          <w:rFonts w:hint="eastAsia" w:ascii="宋体" w:hAnsi="宋体" w:cs="宋体"/>
          <w:color w:val="000000"/>
        </w:rPr>
      </w:pPr>
      <w:r>
        <w:rPr>
          <w:rFonts w:hint="eastAsia" w:ascii="宋体" w:hAnsi="宋体" w:cs="宋体"/>
          <w:color w:val="000000"/>
        </w:rPr>
        <w:t xml:space="preserve">                                      </w:t>
      </w:r>
    </w:p>
    <w:p w14:paraId="67B77240">
      <w:pPr>
        <w:spacing w:line="276" w:lineRule="auto"/>
        <w:rPr>
          <w:rFonts w:hint="eastAsia" w:ascii="宋体" w:hAnsi="宋体" w:cs="宋体"/>
          <w:color w:val="000000"/>
        </w:rPr>
      </w:pPr>
    </w:p>
    <w:p w14:paraId="0880579F">
      <w:pPr>
        <w:spacing w:line="276" w:lineRule="auto"/>
        <w:rPr>
          <w:rFonts w:hint="eastAsia" w:ascii="宋体" w:hAnsi="宋体" w:cs="宋体"/>
          <w:color w:val="000000"/>
        </w:rPr>
      </w:pPr>
      <w:r>
        <w:rPr>
          <w:rFonts w:hint="eastAsia" w:ascii="宋体" w:hAnsi="宋体" w:cs="宋体"/>
          <w:color w:val="000000"/>
        </w:rPr>
        <w:t xml:space="preserve">                                           声明人：（公章）</w:t>
      </w:r>
    </w:p>
    <w:p w14:paraId="59B839AF">
      <w:pPr>
        <w:spacing w:line="276" w:lineRule="auto"/>
        <w:rPr>
          <w:rFonts w:hint="eastAsia" w:ascii="宋体" w:hAnsi="宋体" w:cs="宋体"/>
          <w:color w:val="000000"/>
        </w:rPr>
      </w:pPr>
      <w:r>
        <w:rPr>
          <w:rFonts w:hint="eastAsia" w:ascii="宋体" w:hAnsi="宋体" w:cs="宋体"/>
          <w:bCs/>
          <w:sz w:val="24"/>
        </w:rPr>
        <w:t xml:space="preserve">                                     </w:t>
      </w:r>
      <w:r>
        <w:rPr>
          <w:rFonts w:hint="eastAsia" w:ascii="宋体" w:hAnsi="宋体" w:cs="宋体"/>
          <w:color w:val="000000"/>
        </w:rPr>
        <w:t>日期：______年    月    日</w:t>
      </w:r>
    </w:p>
    <w:p w14:paraId="61E2C9C4">
      <w:pPr>
        <w:spacing w:line="276" w:lineRule="auto"/>
        <w:rPr>
          <w:rFonts w:hint="eastAsia" w:ascii="宋体" w:hAnsi="宋体" w:cs="宋体"/>
          <w:color w:val="000000"/>
        </w:rPr>
      </w:pPr>
    </w:p>
    <w:p w14:paraId="3C9C0B7D">
      <w:pPr>
        <w:spacing w:line="276" w:lineRule="auto"/>
        <w:ind w:firstLine="492"/>
        <w:rPr>
          <w:rFonts w:hint="eastAsia" w:ascii="宋体" w:hAnsi="宋体" w:cs="宋体"/>
          <w:color w:val="000000"/>
        </w:rPr>
      </w:pPr>
      <w:r>
        <w:rPr>
          <w:rFonts w:hint="eastAsia" w:ascii="宋体" w:hAnsi="宋体" w:cs="宋体"/>
          <w:color w:val="000000"/>
        </w:rPr>
        <w:t>其他证明材料及文件：（如果投标人认为需要提供的话）</w:t>
      </w:r>
    </w:p>
    <w:p w14:paraId="2C3AD464">
      <w:pPr>
        <w:widowControl/>
        <w:adjustRightInd w:val="0"/>
        <w:spacing w:line="276" w:lineRule="auto"/>
        <w:jc w:val="left"/>
        <w:rPr>
          <w:rFonts w:hint="eastAsia" w:ascii="宋体" w:hAnsi="宋体" w:cs="宋体"/>
        </w:rPr>
      </w:pPr>
    </w:p>
    <w:p w14:paraId="7B2E5BCC">
      <w:pPr>
        <w:widowControl/>
        <w:adjustRightInd w:val="0"/>
        <w:spacing w:line="276" w:lineRule="auto"/>
        <w:jc w:val="left"/>
        <w:rPr>
          <w:rFonts w:hint="eastAsia" w:ascii="宋体" w:hAnsi="宋体" w:cs="宋体"/>
        </w:rPr>
      </w:pPr>
    </w:p>
    <w:p w14:paraId="70D531D7">
      <w:pPr>
        <w:widowControl/>
        <w:adjustRightInd w:val="0"/>
        <w:spacing w:line="276" w:lineRule="auto"/>
        <w:jc w:val="left"/>
        <w:rPr>
          <w:rFonts w:hint="eastAsia" w:ascii="宋体" w:hAnsi="宋体" w:cs="宋体"/>
        </w:rPr>
      </w:pPr>
    </w:p>
    <w:p w14:paraId="479CEFA5">
      <w:pPr>
        <w:widowControl/>
        <w:adjustRightInd w:val="0"/>
        <w:spacing w:line="276" w:lineRule="auto"/>
        <w:jc w:val="left"/>
        <w:rPr>
          <w:rFonts w:hint="eastAsia" w:ascii="宋体" w:hAnsi="宋体" w:cs="宋体"/>
        </w:rPr>
      </w:pPr>
    </w:p>
    <w:p w14:paraId="5D96B1C0">
      <w:pPr>
        <w:widowControl/>
        <w:adjustRightInd w:val="0"/>
        <w:spacing w:line="276" w:lineRule="auto"/>
        <w:jc w:val="left"/>
        <w:rPr>
          <w:rFonts w:hint="eastAsia" w:ascii="宋体" w:hAnsi="宋体" w:cs="宋体"/>
        </w:rPr>
      </w:pPr>
    </w:p>
    <w:p w14:paraId="6526D450">
      <w:pPr>
        <w:widowControl/>
        <w:adjustRightInd w:val="0"/>
        <w:spacing w:line="276" w:lineRule="auto"/>
        <w:jc w:val="left"/>
        <w:rPr>
          <w:rFonts w:hint="eastAsia" w:ascii="宋体" w:hAnsi="宋体" w:cs="宋体"/>
        </w:rPr>
      </w:pPr>
    </w:p>
    <w:p w14:paraId="16C16F0F">
      <w:pPr>
        <w:widowControl/>
        <w:adjustRightInd w:val="0"/>
        <w:spacing w:line="276" w:lineRule="auto"/>
        <w:jc w:val="left"/>
        <w:rPr>
          <w:rFonts w:hint="eastAsia" w:ascii="宋体" w:hAnsi="宋体" w:cs="宋体"/>
        </w:rPr>
      </w:pPr>
    </w:p>
    <w:p w14:paraId="17570C7E">
      <w:pPr>
        <w:widowControl/>
        <w:adjustRightInd w:val="0"/>
        <w:spacing w:line="276" w:lineRule="auto"/>
        <w:jc w:val="left"/>
        <w:rPr>
          <w:rFonts w:hint="eastAsia" w:ascii="宋体" w:hAnsi="宋体" w:cs="宋体"/>
        </w:rPr>
      </w:pPr>
    </w:p>
    <w:p w14:paraId="1A5A67C0">
      <w:pPr>
        <w:widowControl/>
        <w:adjustRightInd w:val="0"/>
        <w:spacing w:line="276" w:lineRule="auto"/>
        <w:jc w:val="left"/>
        <w:rPr>
          <w:rFonts w:hint="eastAsia" w:ascii="宋体" w:hAnsi="宋体" w:cs="宋体"/>
        </w:rPr>
      </w:pPr>
    </w:p>
    <w:p w14:paraId="48779489">
      <w:pPr>
        <w:widowControl/>
        <w:adjustRightInd w:val="0"/>
        <w:spacing w:line="276" w:lineRule="auto"/>
        <w:jc w:val="left"/>
        <w:rPr>
          <w:rFonts w:hint="eastAsia" w:ascii="宋体" w:hAnsi="宋体" w:cs="宋体"/>
        </w:rPr>
      </w:pPr>
    </w:p>
    <w:p w14:paraId="20EF31FA">
      <w:pPr>
        <w:widowControl/>
        <w:adjustRightInd w:val="0"/>
        <w:spacing w:line="276" w:lineRule="auto"/>
        <w:jc w:val="left"/>
        <w:rPr>
          <w:rFonts w:hint="eastAsia" w:ascii="宋体" w:hAnsi="宋体" w:cs="宋体"/>
        </w:rPr>
      </w:pPr>
    </w:p>
    <w:p w14:paraId="5F786FA4">
      <w:pPr>
        <w:widowControl/>
        <w:adjustRightInd w:val="0"/>
        <w:spacing w:line="276" w:lineRule="auto"/>
        <w:jc w:val="left"/>
        <w:rPr>
          <w:rFonts w:hint="eastAsia" w:ascii="宋体" w:hAnsi="宋体" w:cs="宋体"/>
        </w:rPr>
      </w:pPr>
    </w:p>
    <w:p w14:paraId="5F904B2A">
      <w:pPr>
        <w:widowControl/>
        <w:adjustRightInd w:val="0"/>
        <w:spacing w:line="276" w:lineRule="auto"/>
        <w:jc w:val="left"/>
        <w:rPr>
          <w:rFonts w:hint="eastAsia" w:ascii="宋体" w:hAnsi="宋体" w:cs="宋体"/>
        </w:rPr>
      </w:pPr>
    </w:p>
    <w:p w14:paraId="220F2E1C">
      <w:pPr>
        <w:widowControl/>
        <w:adjustRightInd w:val="0"/>
        <w:spacing w:line="276" w:lineRule="auto"/>
        <w:jc w:val="left"/>
        <w:rPr>
          <w:rFonts w:hint="eastAsia" w:ascii="宋体" w:hAnsi="宋体" w:cs="宋体"/>
        </w:rPr>
      </w:pPr>
    </w:p>
    <w:p w14:paraId="1CCEEA14">
      <w:pPr>
        <w:widowControl/>
        <w:adjustRightInd w:val="0"/>
        <w:spacing w:line="276" w:lineRule="auto"/>
        <w:jc w:val="left"/>
        <w:rPr>
          <w:rFonts w:hint="eastAsia" w:ascii="宋体" w:hAnsi="宋体" w:cs="宋体"/>
        </w:rPr>
      </w:pPr>
    </w:p>
    <w:p w14:paraId="277E45BB">
      <w:pPr>
        <w:widowControl/>
        <w:adjustRightInd w:val="0"/>
        <w:spacing w:line="276" w:lineRule="auto"/>
        <w:jc w:val="left"/>
        <w:rPr>
          <w:rFonts w:hint="eastAsia" w:ascii="宋体" w:hAnsi="宋体" w:cs="宋体"/>
        </w:rPr>
      </w:pPr>
    </w:p>
    <w:p w14:paraId="7F5DBA3B">
      <w:pPr>
        <w:widowControl/>
        <w:adjustRightInd w:val="0"/>
        <w:spacing w:line="276" w:lineRule="auto"/>
        <w:jc w:val="left"/>
        <w:rPr>
          <w:rFonts w:hint="eastAsia" w:ascii="宋体" w:hAnsi="宋体" w:cs="宋体"/>
        </w:rPr>
      </w:pPr>
    </w:p>
    <w:p w14:paraId="4D990997">
      <w:pPr>
        <w:widowControl/>
        <w:adjustRightInd w:val="0"/>
        <w:spacing w:line="276" w:lineRule="auto"/>
        <w:jc w:val="left"/>
        <w:rPr>
          <w:rFonts w:hint="eastAsia" w:ascii="宋体" w:hAnsi="宋体" w:cs="宋体"/>
        </w:rPr>
      </w:pPr>
    </w:p>
    <w:p w14:paraId="1D196CED">
      <w:pPr>
        <w:widowControl/>
        <w:adjustRightInd w:val="0"/>
        <w:spacing w:line="276" w:lineRule="auto"/>
        <w:jc w:val="left"/>
        <w:rPr>
          <w:rFonts w:hint="eastAsia" w:ascii="宋体" w:hAnsi="宋体" w:cs="宋体"/>
        </w:rPr>
      </w:pPr>
    </w:p>
    <w:p w14:paraId="2A9521BF">
      <w:pPr>
        <w:spacing w:line="276" w:lineRule="auto"/>
        <w:jc w:val="center"/>
        <w:rPr>
          <w:rFonts w:hint="eastAsia" w:ascii="宋体" w:hAnsi="宋体" w:cs="宋体"/>
          <w:sz w:val="32"/>
          <w:szCs w:val="32"/>
        </w:rPr>
        <w:sectPr>
          <w:endnotePr>
            <w:numFmt w:val="decimal"/>
          </w:endnotePr>
          <w:pgSz w:w="11906" w:h="16838"/>
          <w:pgMar w:top="1418" w:right="1418" w:bottom="1418" w:left="1418" w:header="720" w:footer="720" w:gutter="0"/>
          <w:cols w:space="720" w:num="1"/>
          <w:docGrid w:linePitch="286" w:charSpace="0"/>
        </w:sectPr>
      </w:pPr>
    </w:p>
    <w:p w14:paraId="641D219A">
      <w:pPr>
        <w:spacing w:line="276" w:lineRule="auto"/>
        <w:rPr>
          <w:rFonts w:hint="eastAsia" w:ascii="宋体" w:hAnsi="宋体" w:cs="宋体"/>
          <w:b/>
          <w:color w:val="000000"/>
        </w:rPr>
      </w:pPr>
      <w:r>
        <w:rPr>
          <w:rFonts w:hint="eastAsia" w:ascii="宋体" w:hAnsi="宋体" w:cs="宋体"/>
          <w:b/>
          <w:color w:val="000000"/>
        </w:rPr>
        <w:t>附件四：南京市政府采购供应商信用记录表暨信用承诺书</w:t>
      </w:r>
    </w:p>
    <w:p w14:paraId="7913D04B">
      <w:pPr>
        <w:spacing w:line="276" w:lineRule="auto"/>
        <w:jc w:val="center"/>
        <w:rPr>
          <w:rFonts w:hint="eastAsia" w:ascii="宋体" w:hAnsi="宋体" w:cs="宋体"/>
          <w:bCs/>
          <w:sz w:val="32"/>
          <w:szCs w:val="32"/>
        </w:rPr>
      </w:pPr>
      <w:r>
        <w:rPr>
          <w:rFonts w:hint="eastAsia" w:ascii="宋体" w:hAnsi="宋体" w:cs="宋体"/>
          <w:bCs/>
          <w:sz w:val="32"/>
          <w:szCs w:val="32"/>
        </w:rPr>
        <w:t>南京市政府采购供应商信用记录表暨信用承诺书</w:t>
      </w:r>
    </w:p>
    <w:tbl>
      <w:tblPr>
        <w:tblStyle w:val="8"/>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1984"/>
        <w:gridCol w:w="1937"/>
      </w:tblGrid>
      <w:tr w14:paraId="3169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418E20D0">
            <w:pPr>
              <w:spacing w:line="276" w:lineRule="auto"/>
              <w:jc w:val="left"/>
              <w:rPr>
                <w:rFonts w:hint="eastAsia" w:ascii="宋体" w:hAnsi="宋体" w:cs="宋体"/>
                <w:bCs/>
                <w:color w:val="000000"/>
              </w:rPr>
            </w:pPr>
            <w:r>
              <w:rPr>
                <w:rFonts w:hint="eastAsia" w:ascii="宋体" w:hAnsi="宋体" w:cs="宋体"/>
                <w:bCs/>
                <w:color w:val="000000"/>
              </w:rPr>
              <w:t>单位名称</w:t>
            </w:r>
          </w:p>
        </w:tc>
        <w:tc>
          <w:tcPr>
            <w:tcW w:w="3402" w:type="dxa"/>
            <w:noWrap w:val="0"/>
            <w:vAlign w:val="top"/>
          </w:tcPr>
          <w:p w14:paraId="440A7DD1">
            <w:pPr>
              <w:spacing w:line="276" w:lineRule="auto"/>
              <w:jc w:val="left"/>
              <w:rPr>
                <w:rFonts w:hint="eastAsia" w:ascii="宋体" w:hAnsi="宋体" w:cs="宋体"/>
                <w:bCs/>
                <w:color w:val="000000"/>
              </w:rPr>
            </w:pPr>
          </w:p>
        </w:tc>
        <w:tc>
          <w:tcPr>
            <w:tcW w:w="1984" w:type="dxa"/>
            <w:noWrap w:val="0"/>
            <w:vAlign w:val="top"/>
          </w:tcPr>
          <w:p w14:paraId="0D691CF4">
            <w:pPr>
              <w:spacing w:line="276" w:lineRule="auto"/>
              <w:jc w:val="left"/>
              <w:rPr>
                <w:rFonts w:hint="eastAsia" w:ascii="宋体" w:hAnsi="宋体" w:cs="宋体"/>
                <w:bCs/>
                <w:color w:val="000000"/>
              </w:rPr>
            </w:pPr>
            <w:r>
              <w:rPr>
                <w:rFonts w:hint="eastAsia" w:ascii="宋体" w:hAnsi="宋体" w:cs="宋体"/>
                <w:bCs/>
                <w:color w:val="000000"/>
              </w:rPr>
              <w:t>统一社会信用代码</w:t>
            </w:r>
          </w:p>
        </w:tc>
        <w:tc>
          <w:tcPr>
            <w:tcW w:w="1937" w:type="dxa"/>
            <w:noWrap w:val="0"/>
            <w:vAlign w:val="top"/>
          </w:tcPr>
          <w:p w14:paraId="2ED10641">
            <w:pPr>
              <w:spacing w:line="276" w:lineRule="auto"/>
              <w:jc w:val="left"/>
              <w:rPr>
                <w:rFonts w:hint="eastAsia" w:ascii="宋体" w:hAnsi="宋体" w:cs="宋体"/>
                <w:bCs/>
                <w:color w:val="000000"/>
              </w:rPr>
            </w:pPr>
          </w:p>
        </w:tc>
      </w:tr>
      <w:tr w14:paraId="64DF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1303CE56">
            <w:pPr>
              <w:spacing w:line="276" w:lineRule="auto"/>
              <w:jc w:val="left"/>
              <w:rPr>
                <w:rFonts w:hint="eastAsia" w:ascii="宋体" w:hAnsi="宋体" w:cs="宋体"/>
                <w:bCs/>
                <w:color w:val="000000"/>
              </w:rPr>
            </w:pPr>
            <w:r>
              <w:rPr>
                <w:rFonts w:hint="eastAsia" w:ascii="宋体" w:hAnsi="宋体" w:cs="宋体"/>
                <w:bCs/>
                <w:color w:val="000000"/>
              </w:rPr>
              <w:t>法定代表人</w:t>
            </w:r>
          </w:p>
        </w:tc>
        <w:tc>
          <w:tcPr>
            <w:tcW w:w="3402" w:type="dxa"/>
            <w:noWrap w:val="0"/>
            <w:vAlign w:val="top"/>
          </w:tcPr>
          <w:p w14:paraId="11E86816">
            <w:pPr>
              <w:spacing w:line="276" w:lineRule="auto"/>
              <w:jc w:val="left"/>
              <w:rPr>
                <w:rFonts w:hint="eastAsia" w:ascii="宋体" w:hAnsi="宋体" w:cs="宋体"/>
                <w:bCs/>
                <w:color w:val="000000"/>
              </w:rPr>
            </w:pPr>
          </w:p>
        </w:tc>
        <w:tc>
          <w:tcPr>
            <w:tcW w:w="1984" w:type="dxa"/>
            <w:noWrap w:val="0"/>
            <w:vAlign w:val="top"/>
          </w:tcPr>
          <w:p w14:paraId="3400F974">
            <w:pPr>
              <w:spacing w:line="276" w:lineRule="auto"/>
              <w:jc w:val="left"/>
              <w:rPr>
                <w:rFonts w:hint="eastAsia" w:ascii="宋体" w:hAnsi="宋体" w:cs="宋体"/>
                <w:bCs/>
                <w:color w:val="000000"/>
              </w:rPr>
            </w:pPr>
            <w:r>
              <w:rPr>
                <w:rFonts w:hint="eastAsia" w:ascii="宋体" w:hAnsi="宋体" w:cs="宋体"/>
                <w:bCs/>
                <w:color w:val="000000"/>
              </w:rPr>
              <w:t>联系人</w:t>
            </w:r>
          </w:p>
        </w:tc>
        <w:tc>
          <w:tcPr>
            <w:tcW w:w="1937" w:type="dxa"/>
            <w:noWrap w:val="0"/>
            <w:vAlign w:val="top"/>
          </w:tcPr>
          <w:p w14:paraId="3C5D11DB">
            <w:pPr>
              <w:spacing w:line="276" w:lineRule="auto"/>
              <w:jc w:val="left"/>
              <w:rPr>
                <w:rFonts w:hint="eastAsia" w:ascii="宋体" w:hAnsi="宋体" w:cs="宋体"/>
                <w:bCs/>
                <w:color w:val="000000"/>
              </w:rPr>
            </w:pPr>
          </w:p>
        </w:tc>
      </w:tr>
      <w:tr w14:paraId="33DF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8" w:type="dxa"/>
            <w:noWrap w:val="0"/>
            <w:vAlign w:val="top"/>
          </w:tcPr>
          <w:p w14:paraId="594195F6">
            <w:pPr>
              <w:spacing w:line="276" w:lineRule="auto"/>
              <w:jc w:val="left"/>
              <w:rPr>
                <w:rFonts w:hint="eastAsia" w:ascii="宋体" w:hAnsi="宋体" w:cs="宋体"/>
                <w:bCs/>
                <w:color w:val="000000"/>
              </w:rPr>
            </w:pPr>
            <w:r>
              <w:rPr>
                <w:rFonts w:hint="eastAsia" w:ascii="宋体" w:hAnsi="宋体" w:cs="宋体"/>
                <w:bCs/>
                <w:color w:val="000000"/>
              </w:rPr>
              <w:t xml:space="preserve">联系地址 </w:t>
            </w:r>
          </w:p>
        </w:tc>
        <w:tc>
          <w:tcPr>
            <w:tcW w:w="3402" w:type="dxa"/>
            <w:noWrap w:val="0"/>
            <w:vAlign w:val="top"/>
          </w:tcPr>
          <w:p w14:paraId="3A92CDA6">
            <w:pPr>
              <w:spacing w:line="276" w:lineRule="auto"/>
              <w:jc w:val="left"/>
              <w:rPr>
                <w:rFonts w:hint="eastAsia" w:ascii="宋体" w:hAnsi="宋体" w:cs="宋体"/>
                <w:bCs/>
                <w:color w:val="000000"/>
              </w:rPr>
            </w:pPr>
          </w:p>
        </w:tc>
        <w:tc>
          <w:tcPr>
            <w:tcW w:w="1984" w:type="dxa"/>
            <w:noWrap w:val="0"/>
            <w:vAlign w:val="top"/>
          </w:tcPr>
          <w:p w14:paraId="5A6B2D6E">
            <w:pPr>
              <w:spacing w:line="276" w:lineRule="auto"/>
              <w:jc w:val="left"/>
              <w:rPr>
                <w:rFonts w:hint="eastAsia" w:ascii="宋体" w:hAnsi="宋体" w:cs="宋体"/>
                <w:bCs/>
                <w:color w:val="000000"/>
              </w:rPr>
            </w:pPr>
            <w:r>
              <w:rPr>
                <w:rFonts w:hint="eastAsia" w:ascii="宋体" w:hAnsi="宋体" w:cs="宋体"/>
                <w:bCs/>
                <w:color w:val="000000"/>
              </w:rPr>
              <w:t>联系电话</w:t>
            </w:r>
          </w:p>
        </w:tc>
        <w:tc>
          <w:tcPr>
            <w:tcW w:w="1937" w:type="dxa"/>
            <w:noWrap w:val="0"/>
            <w:vAlign w:val="top"/>
          </w:tcPr>
          <w:p w14:paraId="3D122B43">
            <w:pPr>
              <w:spacing w:line="276" w:lineRule="auto"/>
              <w:jc w:val="left"/>
              <w:rPr>
                <w:rFonts w:hint="eastAsia" w:ascii="宋体" w:hAnsi="宋体" w:cs="宋体"/>
                <w:bCs/>
                <w:color w:val="000000"/>
              </w:rPr>
            </w:pPr>
          </w:p>
        </w:tc>
      </w:tr>
      <w:tr w14:paraId="2FFD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668" w:type="dxa"/>
            <w:noWrap w:val="0"/>
            <w:vAlign w:val="top"/>
          </w:tcPr>
          <w:p w14:paraId="27D9126F">
            <w:pPr>
              <w:spacing w:line="276" w:lineRule="auto"/>
              <w:jc w:val="left"/>
              <w:rPr>
                <w:rFonts w:hint="eastAsia" w:ascii="宋体" w:hAnsi="宋体" w:cs="宋体"/>
                <w:bCs/>
                <w:color w:val="000000"/>
              </w:rPr>
            </w:pPr>
            <w:r>
              <w:rPr>
                <w:rFonts w:hint="eastAsia" w:ascii="宋体" w:hAnsi="宋体" w:cs="宋体"/>
                <w:bCs/>
                <w:color w:val="000000"/>
              </w:rPr>
              <w:t>诚信档案记录情况</w:t>
            </w:r>
          </w:p>
        </w:tc>
        <w:tc>
          <w:tcPr>
            <w:tcW w:w="7323" w:type="dxa"/>
            <w:gridSpan w:val="3"/>
            <w:noWrap w:val="0"/>
            <w:vAlign w:val="top"/>
          </w:tcPr>
          <w:p w14:paraId="0DA37D08">
            <w:pPr>
              <w:spacing w:line="276" w:lineRule="auto"/>
              <w:jc w:val="left"/>
              <w:rPr>
                <w:rFonts w:hint="eastAsia" w:ascii="宋体" w:hAnsi="宋体" w:cs="宋体"/>
                <w:bCs/>
                <w:color w:val="000000"/>
              </w:rPr>
            </w:pPr>
          </w:p>
        </w:tc>
      </w:tr>
      <w:tr w14:paraId="3F59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8" w:hRule="atLeast"/>
        </w:trPr>
        <w:tc>
          <w:tcPr>
            <w:tcW w:w="1668" w:type="dxa"/>
            <w:noWrap w:val="0"/>
            <w:vAlign w:val="top"/>
          </w:tcPr>
          <w:p w14:paraId="1592CB56">
            <w:pPr>
              <w:spacing w:line="276" w:lineRule="auto"/>
              <w:jc w:val="left"/>
              <w:rPr>
                <w:rFonts w:hint="eastAsia" w:ascii="宋体" w:hAnsi="宋体" w:cs="宋体"/>
                <w:bCs/>
                <w:color w:val="000000"/>
              </w:rPr>
            </w:pPr>
            <w:r>
              <w:rPr>
                <w:rFonts w:hint="eastAsia" w:ascii="宋体" w:hAnsi="宋体" w:cs="宋体"/>
                <w:bCs/>
                <w:color w:val="000000"/>
              </w:rPr>
              <w:t>信用承诺</w:t>
            </w:r>
          </w:p>
        </w:tc>
        <w:tc>
          <w:tcPr>
            <w:tcW w:w="7323" w:type="dxa"/>
            <w:gridSpan w:val="3"/>
            <w:noWrap w:val="0"/>
            <w:vAlign w:val="top"/>
          </w:tcPr>
          <w:p w14:paraId="5D80BFD7">
            <w:pPr>
              <w:autoSpaceDE w:val="0"/>
              <w:autoSpaceDN w:val="0"/>
              <w:adjustRightInd w:val="0"/>
              <w:spacing w:line="276" w:lineRule="auto"/>
              <w:ind w:firstLine="420" w:firstLineChars="200"/>
              <w:rPr>
                <w:rFonts w:hint="eastAsia" w:ascii="宋体" w:hAnsi="宋体" w:cs="宋体"/>
                <w:bCs/>
                <w:color w:val="000000"/>
              </w:rPr>
            </w:pPr>
          </w:p>
          <w:p w14:paraId="44EE9B79">
            <w:pPr>
              <w:autoSpaceDE w:val="0"/>
              <w:autoSpaceDN w:val="0"/>
              <w:adjustRightInd w:val="0"/>
              <w:spacing w:line="276" w:lineRule="auto"/>
              <w:ind w:firstLine="420" w:firstLineChars="200"/>
              <w:rPr>
                <w:rFonts w:hint="eastAsia" w:ascii="宋体" w:hAnsi="宋体" w:cs="宋体"/>
                <w:bCs/>
                <w:color w:val="000000"/>
              </w:rPr>
            </w:pPr>
            <w:r>
              <w:rPr>
                <w:rFonts w:hint="eastAsia" w:ascii="宋体" w:hAnsi="宋体" w:cs="宋体"/>
                <w:bCs/>
                <w:color w:val="000000"/>
              </w:rPr>
              <w:t>我公司自愿参加</w:t>
            </w:r>
            <w:r>
              <w:rPr>
                <w:rFonts w:hint="eastAsia" w:ascii="宋体" w:hAnsi="宋体" w:cs="宋体"/>
                <w:szCs w:val="21"/>
                <w:lang w:val="zh-CN"/>
              </w:rPr>
              <w:t>南京江北新区高新实验小学</w:t>
            </w:r>
            <w:r>
              <w:rPr>
                <w:rFonts w:hint="eastAsia" w:ascii="宋体" w:hAnsi="宋体" w:cs="宋体"/>
                <w:bCs/>
                <w:color w:val="000000"/>
              </w:rPr>
              <w:t>组织的本次采购活动，严格遵守《中华人民共和国</w:t>
            </w:r>
            <w:r>
              <w:rPr>
                <w:rFonts w:hint="eastAsia" w:ascii="宋体" w:hAnsi="宋体" w:cs="宋体"/>
                <w:color w:val="000000"/>
              </w:rPr>
              <w:t>政府采购法</w:t>
            </w:r>
            <w:r>
              <w:rPr>
                <w:rFonts w:hint="eastAsia" w:ascii="宋体" w:hAnsi="宋体" w:cs="宋体"/>
                <w:bCs/>
                <w:color w:val="000000"/>
              </w:rPr>
              <w:t>》及相关法律法规，坚守公开、公平、公证、诚实信用的原则，已发诚信经营，无条件遵守本次政府采购活动的各项规定。</w:t>
            </w:r>
          </w:p>
          <w:p w14:paraId="36A313F6">
            <w:pPr>
              <w:spacing w:line="276" w:lineRule="auto"/>
              <w:ind w:firstLine="420" w:firstLineChars="200"/>
              <w:jc w:val="left"/>
              <w:rPr>
                <w:rFonts w:hint="eastAsia" w:ascii="宋体" w:hAnsi="宋体" w:cs="宋体"/>
                <w:bCs/>
                <w:color w:val="000000"/>
              </w:rPr>
            </w:pPr>
            <w:r>
              <w:rPr>
                <w:rFonts w:hint="eastAsia" w:ascii="宋体" w:hAnsi="宋体" w:cs="宋体"/>
                <w:bCs/>
                <w:color w:val="000000"/>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57190EA1">
            <w:pPr>
              <w:spacing w:line="276" w:lineRule="auto"/>
              <w:jc w:val="left"/>
              <w:rPr>
                <w:rFonts w:hint="eastAsia" w:ascii="宋体" w:hAnsi="宋体" w:cs="宋体"/>
                <w:bCs/>
                <w:color w:val="000000"/>
              </w:rPr>
            </w:pPr>
          </w:p>
          <w:p w14:paraId="10D0A0E8">
            <w:pPr>
              <w:spacing w:line="276" w:lineRule="auto"/>
              <w:jc w:val="right"/>
              <w:rPr>
                <w:rFonts w:hint="eastAsia" w:ascii="宋体" w:hAnsi="宋体" w:cs="宋体"/>
                <w:bCs/>
                <w:color w:val="000000"/>
              </w:rPr>
            </w:pPr>
            <w:r>
              <w:rPr>
                <w:rFonts w:hint="eastAsia" w:ascii="宋体" w:hAnsi="宋体" w:cs="宋体"/>
                <w:bCs/>
                <w:color w:val="000000"/>
              </w:rPr>
              <w:t>供应商名称（盖章）：</w:t>
            </w:r>
          </w:p>
          <w:p w14:paraId="715D4003">
            <w:pPr>
              <w:spacing w:line="276" w:lineRule="auto"/>
              <w:jc w:val="right"/>
              <w:rPr>
                <w:rFonts w:hint="eastAsia" w:ascii="宋体" w:hAnsi="宋体" w:cs="宋体"/>
                <w:bCs/>
                <w:color w:val="000000"/>
              </w:rPr>
            </w:pPr>
            <w:r>
              <w:rPr>
                <w:rFonts w:hint="eastAsia" w:ascii="宋体" w:hAnsi="宋体" w:cs="宋体"/>
                <w:bCs/>
                <w:color w:val="000000"/>
              </w:rPr>
              <w:t>法定代表人（签字）：</w:t>
            </w:r>
          </w:p>
          <w:p w14:paraId="46EC6A7C">
            <w:pPr>
              <w:spacing w:line="276" w:lineRule="auto"/>
              <w:jc w:val="right"/>
              <w:rPr>
                <w:rFonts w:hint="eastAsia" w:ascii="宋体" w:hAnsi="宋体" w:cs="宋体"/>
                <w:bCs/>
                <w:color w:val="000000"/>
              </w:rPr>
            </w:pPr>
            <w:r>
              <w:rPr>
                <w:rFonts w:hint="eastAsia" w:ascii="宋体" w:hAnsi="宋体" w:cs="宋体"/>
                <w:bCs/>
                <w:color w:val="000000"/>
              </w:rPr>
              <w:t>年    月     日</w:t>
            </w:r>
          </w:p>
        </w:tc>
      </w:tr>
    </w:tbl>
    <w:p w14:paraId="6D372B0A">
      <w:pPr>
        <w:widowControl/>
        <w:adjustRightInd w:val="0"/>
        <w:spacing w:line="276" w:lineRule="auto"/>
        <w:jc w:val="left"/>
        <w:rPr>
          <w:rFonts w:hint="eastAsia" w:ascii="宋体" w:hAnsi="宋体" w:cs="宋体"/>
        </w:rPr>
      </w:pPr>
    </w:p>
    <w:p w14:paraId="388A9E08">
      <w:bookmarkStart w:id="28" w:name="_GoBack"/>
      <w:bookmarkEnd w:id="28"/>
    </w:p>
    <w:sectPr>
      <w:endnotePr>
        <w:numFmt w:val="decimal"/>
      </w:endnotePr>
      <w:pgSz w:w="12240" w:h="15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5EE1">
    <w:pPr>
      <w:pStyle w:val="6"/>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16</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36</w:t>
    </w:r>
    <w:r>
      <w:rPr>
        <w:szCs w:val="21"/>
      </w:rPr>
      <w:fldChar w:fldCharType="end"/>
    </w:r>
    <w:r>
      <w:rPr>
        <w:szCs w:val="21"/>
      </w:rPr>
      <w:t xml:space="preserve"> </w:t>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ABEE"/>
  <w:p w14:paraId="0BDD3483"/>
  <w:p w14:paraId="262250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8B61E">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46D91">
                          <w:pPr>
                            <w:pStyle w:val="6"/>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path/>
              <v:fill on="f" focussize="0,0"/>
              <v:stroke on="f"/>
              <v:imagedata o:title=""/>
              <o:lock v:ext="edit" aspectratio="f"/>
              <v:textbox inset="0mm,0mm,0mm,0mm" style="mso-fit-shape-to-text:t;">
                <w:txbxContent>
                  <w:p w14:paraId="4EF46D91">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F5AD3">
    <w:pPr>
      <w:pStyle w:val="6"/>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28</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38</w:t>
    </w:r>
    <w:r>
      <w:rPr>
        <w:szCs w:val="21"/>
      </w:rPr>
      <w:fldChar w:fldCharType="end"/>
    </w:r>
    <w:r>
      <w:rPr>
        <w:szCs w:val="21"/>
      </w:rPr>
      <w:t xml:space="preserve"> </w:t>
    </w:r>
    <w:r>
      <w:rPr>
        <w:rFonts w:hint="eastAsia"/>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A5157"/>
    <w:multiLevelType w:val="singleLevel"/>
    <w:tmpl w:val="B18A5157"/>
    <w:lvl w:ilvl="0" w:tentative="0">
      <w:start w:val="4"/>
      <w:numFmt w:val="decimal"/>
      <w:lvlText w:val="%1."/>
      <w:lvlJc w:val="left"/>
      <w:pPr>
        <w:tabs>
          <w:tab w:val="left" w:pos="312"/>
        </w:tabs>
      </w:pPr>
    </w:lvl>
  </w:abstractNum>
  <w:abstractNum w:abstractNumId="1">
    <w:nsid w:val="EAFDAD3B"/>
    <w:multiLevelType w:val="singleLevel"/>
    <w:tmpl w:val="EAFDAD3B"/>
    <w:lvl w:ilvl="0" w:tentative="0">
      <w:start w:val="1"/>
      <w:numFmt w:val="decimal"/>
      <w:suff w:val="nothing"/>
      <w:lvlText w:val="%1、"/>
      <w:lvlJc w:val="left"/>
    </w:lvl>
  </w:abstractNum>
  <w:abstractNum w:abstractNumId="2">
    <w:nsid w:val="F89EB573"/>
    <w:multiLevelType w:val="singleLevel"/>
    <w:tmpl w:val="F89EB573"/>
    <w:lvl w:ilvl="0" w:tentative="0">
      <w:start w:val="1"/>
      <w:numFmt w:val="chineseCounting"/>
      <w:suff w:val="nothing"/>
      <w:lvlText w:val="%1、"/>
      <w:lvlJc w:val="left"/>
      <w:pPr>
        <w:ind w:left="0" w:firstLine="420"/>
      </w:pPr>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4">
    <w:nsid w:val="33ABF40F"/>
    <w:multiLevelType w:val="singleLevel"/>
    <w:tmpl w:val="33ABF40F"/>
    <w:lvl w:ilvl="0" w:tentative="0">
      <w:start w:val="1"/>
      <w:numFmt w:val="decimal"/>
      <w:suff w:val="space"/>
      <w:lvlText w:val="%1."/>
      <w:lvlJc w:val="left"/>
    </w:lvl>
  </w:abstractNum>
  <w:abstractNum w:abstractNumId="5">
    <w:nsid w:val="4C2B4FD0"/>
    <w:multiLevelType w:val="multilevel"/>
    <w:tmpl w:val="4C2B4FD0"/>
    <w:lvl w:ilvl="0" w:tentative="0">
      <w:start w:val="1"/>
      <w:numFmt w:val="chineseCountingThousand"/>
      <w:pStyle w:val="10"/>
      <w:suff w:val="nothing"/>
      <w:lvlText w:val="第%1章"/>
      <w:lvlJc w:val="left"/>
      <w:pPr>
        <w:ind w:left="3402" w:firstLine="0"/>
      </w:pPr>
      <w:rPr>
        <w:rFonts w:cs="Times New Roman"/>
      </w:rPr>
    </w:lvl>
    <w:lvl w:ilvl="1" w:tentative="0">
      <w:start w:val="1"/>
      <w:numFmt w:val="lowerLetter"/>
      <w:lvlText w:val="%1)"/>
      <w:lvlJc w:val="left"/>
      <w:pPr>
        <w:ind w:left="840" w:hanging="420"/>
      </w:pPr>
      <w:rPr>
        <w:rFonts w:cs="Times New Roman"/>
      </w:rPr>
    </w:lvl>
    <w:lvl w:ilvl="2" w:tentative="0">
      <w:start w:val="1"/>
      <w:numFmt w:val="lowerRoman"/>
      <w:lvlText w:val="%1."/>
      <w:lvlJc w:val="right"/>
      <w:pPr>
        <w:ind w:left="1260" w:hanging="420"/>
      </w:pPr>
      <w:rPr>
        <w:rFonts w:cs="Times New Roman"/>
      </w:rPr>
    </w:lvl>
    <w:lvl w:ilvl="3" w:tentative="0">
      <w:start w:val="1"/>
      <w:numFmt w:val="decimal"/>
      <w:lvlText w:val="%1."/>
      <w:lvlJc w:val="left"/>
      <w:pPr>
        <w:ind w:left="1680" w:hanging="420"/>
      </w:pPr>
      <w:rPr>
        <w:rFonts w:cs="Times New Roman"/>
      </w:rPr>
    </w:lvl>
    <w:lvl w:ilvl="4" w:tentative="0">
      <w:start w:val="1"/>
      <w:numFmt w:val="lowerLetter"/>
      <w:lvlText w:val="%1)"/>
      <w:lvlJc w:val="left"/>
      <w:pPr>
        <w:ind w:left="2100" w:hanging="420"/>
      </w:pPr>
      <w:rPr>
        <w:rFonts w:cs="Times New Roman"/>
      </w:rPr>
    </w:lvl>
    <w:lvl w:ilvl="5" w:tentative="0">
      <w:start w:val="1"/>
      <w:numFmt w:val="lowerRoman"/>
      <w:lvlText w:val="%1."/>
      <w:lvlJc w:val="right"/>
      <w:pPr>
        <w:ind w:left="2520" w:hanging="420"/>
      </w:pPr>
      <w:rPr>
        <w:rFonts w:cs="Times New Roman"/>
      </w:rPr>
    </w:lvl>
    <w:lvl w:ilvl="6" w:tentative="0">
      <w:start w:val="1"/>
      <w:numFmt w:val="decimal"/>
      <w:lvlText w:val="%1."/>
      <w:lvlJc w:val="left"/>
      <w:pPr>
        <w:ind w:left="2940" w:hanging="420"/>
      </w:pPr>
      <w:rPr>
        <w:rFonts w:cs="Times New Roman"/>
      </w:rPr>
    </w:lvl>
    <w:lvl w:ilvl="7" w:tentative="0">
      <w:start w:val="1"/>
      <w:numFmt w:val="lowerLetter"/>
      <w:lvlText w:val="%1)"/>
      <w:lvlJc w:val="left"/>
      <w:pPr>
        <w:ind w:left="3360" w:hanging="420"/>
      </w:pPr>
      <w:rPr>
        <w:rFonts w:cs="Times New Roman"/>
      </w:rPr>
    </w:lvl>
    <w:lvl w:ilvl="8" w:tentative="0">
      <w:start w:val="1"/>
      <w:numFmt w:val="lowerRoman"/>
      <w:lvlText w:val="%1."/>
      <w:lvlJc w:val="right"/>
      <w:pPr>
        <w:ind w:left="3780" w:hanging="420"/>
      </w:pPr>
      <w:rPr>
        <w:rFonts w:cs="Times New Roman"/>
      </w:rPr>
    </w:lvl>
  </w:abstractNum>
  <w:abstractNum w:abstractNumId="6">
    <w:nsid w:val="50691113"/>
    <w:multiLevelType w:val="multilevel"/>
    <w:tmpl w:val="50691113"/>
    <w:lvl w:ilvl="0" w:tentative="0">
      <w:start w:val="1"/>
      <w:numFmt w:val="japaneseCounting"/>
      <w:lvlText w:val="（%1）"/>
      <w:lvlJc w:val="left"/>
      <w:pPr>
        <w:ind w:left="1080" w:hanging="720"/>
      </w:pPr>
      <w:rPr>
        <w:rFonts w:hint="default"/>
        <w:b w:val="0"/>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abstractNum w:abstractNumId="7">
    <w:nsid w:val="6AD57D62"/>
    <w:multiLevelType w:val="singleLevel"/>
    <w:tmpl w:val="6AD57D62"/>
    <w:lvl w:ilvl="0" w:tentative="0">
      <w:start w:val="4"/>
      <w:numFmt w:val="chineseCounting"/>
      <w:suff w:val="space"/>
      <w:lvlText w:val="第%1章"/>
      <w:lvlJc w:val="left"/>
      <w:rPr>
        <w:rFonts w:hint="eastAsi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NGIwZTQ1Y2ZiYzk3OTg5ZWE5MDIyNzFjOTZmNjQifQ=="/>
  </w:docVars>
  <w:rsids>
    <w:rsidRoot w:val="07F124D3"/>
    <w:rsid w:val="07F124D3"/>
    <w:rsid w:val="0DCC4B58"/>
    <w:rsid w:val="0F07008D"/>
    <w:rsid w:val="321B1E1C"/>
    <w:rsid w:val="39AA7DFA"/>
    <w:rsid w:val="4C1E68AF"/>
    <w:rsid w:val="511704BE"/>
    <w:rsid w:val="6793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6" w:lineRule="auto"/>
      <w:outlineLvl w:val="0"/>
    </w:pPr>
    <w:rPr>
      <w:b/>
      <w:bCs/>
      <w:kern w:val="44"/>
      <w:sz w:val="44"/>
      <w:szCs w:val="44"/>
    </w:rPr>
  </w:style>
  <w:style w:type="paragraph" w:styleId="4">
    <w:name w:val="heading 2"/>
    <w:basedOn w:val="1"/>
    <w:next w:val="1"/>
    <w:qFormat/>
    <w:uiPriority w:val="9"/>
    <w:pPr>
      <w:keepNext/>
      <w:keepLines/>
      <w:spacing w:before="260" w:after="260" w:line="413" w:lineRule="auto"/>
      <w:outlineLvl w:val="1"/>
    </w:pPr>
    <w:rPr>
      <w:rFonts w:ascii="Arial" w:hAnsi="Arial" w:eastAsia="黑体"/>
      <w:b/>
      <w:bCs/>
      <w:kern w:val="0"/>
      <w:sz w:val="32"/>
      <w:szCs w:val="32"/>
    </w:rPr>
  </w:style>
  <w:style w:type="paragraph" w:styleId="2">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footer"/>
    <w:basedOn w:val="1"/>
    <w:unhideWhenUsed/>
    <w:uiPriority w:val="99"/>
    <w:pPr>
      <w:tabs>
        <w:tab w:val="center" w:pos="4153"/>
        <w:tab w:val="right" w:pos="8306"/>
      </w:tabs>
      <w:snapToGrid w:val="0"/>
      <w:jc w:val="left"/>
    </w:pPr>
    <w:rPr>
      <w:kern w:val="0"/>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rPr>
  </w:style>
  <w:style w:type="paragraph" w:customStyle="1" w:styleId="10">
    <w:name w:val="Heading1"/>
    <w:basedOn w:val="1"/>
    <w:next w:val="1"/>
    <w:qFormat/>
    <w:uiPriority w:val="99"/>
    <w:pPr>
      <w:keepNext/>
      <w:keepLines/>
      <w:numPr>
        <w:ilvl w:val="0"/>
        <w:numId w:val="1"/>
      </w:numPr>
      <w:spacing w:before="340" w:after="330" w:line="576" w:lineRule="auto"/>
      <w:jc w:val="center"/>
    </w:pPr>
    <w:rPr>
      <w:b/>
      <w:bCs/>
      <w:kern w:val="44"/>
      <w:sz w:val="32"/>
      <w:szCs w:val="44"/>
    </w:rPr>
  </w:style>
  <w:style w:type="character" w:customStyle="1" w:styleId="11">
    <w:name w:val="NormalCharacter"/>
    <w:qFormat/>
    <w:uiPriority w:val="0"/>
  </w:style>
  <w:style w:type="character" w:customStyle="1" w:styleId="12">
    <w:name w:val="标题 1 字符"/>
    <w:link w:val="3"/>
    <w:locked/>
    <w:uiPriority w:val="9"/>
    <w:rPr>
      <w:b/>
      <w:bCs/>
      <w:kern w:val="44"/>
      <w:sz w:val="44"/>
      <w:szCs w:val="44"/>
    </w:rPr>
  </w:style>
  <w:style w:type="paragraph" w:customStyle="1" w:styleId="13">
    <w:name w:val="1级标题"/>
    <w:basedOn w:val="1"/>
    <w:qFormat/>
    <w:uiPriority w:val="0"/>
    <w:pPr>
      <w:keepNext/>
      <w:keepLines/>
      <w:tabs>
        <w:tab w:val="left" w:pos="425"/>
      </w:tabs>
      <w:adjustRightInd w:val="0"/>
      <w:spacing w:before="160" w:after="160"/>
      <w:ind w:left="425" w:hanging="425"/>
      <w:textAlignment w:val="baseline"/>
      <w:outlineLvl w:val="0"/>
    </w:pPr>
    <w:rPr>
      <w:rFonts w:ascii="Calibri" w:hAnsi="Calibri" w:eastAsia="黑体"/>
      <w:color w:val="000000"/>
      <w:kern w:val="44"/>
      <w:sz w:val="32"/>
      <w:szCs w:val="22"/>
    </w:rPr>
  </w:style>
  <w:style w:type="paragraph" w:customStyle="1" w:styleId="14">
    <w:name w:val="列出段落1"/>
    <w:basedOn w:val="1"/>
    <w:qFormat/>
    <w:uiPriority w:val="0"/>
    <w:pPr>
      <w:spacing w:beforeLines="50" w:afterLines="50"/>
      <w:ind w:firstLine="200" w:firstLineChars="200"/>
    </w:pPr>
    <w:rPr>
      <w:szCs w:val="22"/>
    </w:rPr>
  </w:style>
  <w:style w:type="paragraph" w:customStyle="1" w:styleId="15">
    <w:name w:val="正文首缩两字"/>
    <w:basedOn w:val="1"/>
    <w:qFormat/>
    <w:uiPriority w:val="0"/>
    <w:pPr>
      <w:spacing w:afterLines="30" w:line="360" w:lineRule="auto"/>
      <w:ind w:left="210" w:right="210" w:firstLine="480" w:firstLineChars="200"/>
      <w:jc w:val="left"/>
    </w:pPr>
    <w:rPr>
      <w:rFonts w:ascii="宋体" w:hAnsi="宋体" w:eastAsia="仿宋_GB2312"/>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1866</Words>
  <Characters>2077</Characters>
  <Lines>0</Lines>
  <Paragraphs>0</Paragraphs>
  <TotalTime>0</TotalTime>
  <ScaleCrop>false</ScaleCrop>
  <LinksUpToDate>false</LinksUpToDate>
  <CharactersWithSpaces>2077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2023-07-03T06:02:00Z</dcterms:created>
  <dc:creator>魏剑峰</dc:creator>
  <cp:lastModifiedBy>xingkong9727</cp:lastModifiedBy>
  <dcterms:modified xsi:type="dcterms:W3CDTF">2024-07-02T01:26:43Z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C81EE61C294A4B579149E185B3A984C6_13</vt:lpwstr>
  </property>
</Properties>
</file>